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3D93E" w14:textId="77777777" w:rsidR="0007014F" w:rsidRDefault="0007014F" w:rsidP="007261AD">
      <w:pPr>
        <w:autoSpaceDE w:val="0"/>
        <w:autoSpaceDN w:val="0"/>
        <w:adjustRightInd w:val="0"/>
        <w:spacing w:after="0" w:line="264" w:lineRule="auto"/>
        <w:rPr>
          <w:rFonts w:cs="Arial"/>
          <w:b/>
          <w:color w:val="002060"/>
          <w:sz w:val="36"/>
          <w:szCs w:val="18"/>
        </w:rPr>
      </w:pPr>
      <w:bookmarkStart w:id="0" w:name="_Hlk57893314"/>
    </w:p>
    <w:p w14:paraId="469E0055" w14:textId="771C56DD" w:rsidR="007261AD" w:rsidRDefault="00133936" w:rsidP="00887F30">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jc w:val="center"/>
        <w:rPr>
          <w:rFonts w:cs="Arial"/>
          <w:b/>
          <w:color w:val="002060"/>
          <w:sz w:val="36"/>
          <w:szCs w:val="18"/>
        </w:rPr>
      </w:pPr>
      <w:r>
        <w:rPr>
          <w:noProof/>
          <w:lang w:eastAsia="fr-FR"/>
        </w:rPr>
        <w:drawing>
          <wp:anchor distT="0" distB="0" distL="114300" distR="114300" simplePos="0" relativeHeight="251658240" behindDoc="1" locked="0" layoutInCell="1" allowOverlap="1" wp14:anchorId="4B909C31" wp14:editId="26CEF6C7">
            <wp:simplePos x="0" y="0"/>
            <wp:positionH relativeFrom="column">
              <wp:posOffset>4376420</wp:posOffset>
            </wp:positionH>
            <wp:positionV relativeFrom="paragraph">
              <wp:posOffset>3810</wp:posOffset>
            </wp:positionV>
            <wp:extent cx="1524000" cy="1524000"/>
            <wp:effectExtent l="0" t="0" r="0" b="0"/>
            <wp:wrapTopAndBottom/>
            <wp:docPr id="2" name="Image 2" descr="logo de la C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pic:spPr>
                </pic:pic>
              </a:graphicData>
            </a:graphic>
            <wp14:sizeRelH relativeFrom="margin">
              <wp14:pctWidth>0</wp14:pctWidth>
            </wp14:sizeRelH>
            <wp14:sizeRelV relativeFrom="margin">
              <wp14:pctHeight>0</wp14:pctHeight>
            </wp14:sizeRelV>
          </wp:anchor>
        </w:drawing>
      </w:r>
      <w:r w:rsidR="00A04D30">
        <w:rPr>
          <w:noProof/>
          <w:lang w:eastAsia="fr-FR"/>
        </w:rPr>
        <w:drawing>
          <wp:anchor distT="0" distB="0" distL="114300" distR="114300" simplePos="0" relativeHeight="251658241" behindDoc="0" locked="0" layoutInCell="1" allowOverlap="1" wp14:anchorId="6A098150" wp14:editId="05142A77">
            <wp:simplePos x="0" y="0"/>
            <wp:positionH relativeFrom="column">
              <wp:posOffset>13970</wp:posOffset>
            </wp:positionH>
            <wp:positionV relativeFrom="paragraph">
              <wp:posOffset>3810</wp:posOffset>
            </wp:positionV>
            <wp:extent cx="1771650" cy="1378585"/>
            <wp:effectExtent l="0" t="0" r="0" b="0"/>
            <wp:wrapTopAndBottom/>
            <wp:docPr id="3" name="Image 3" descr="logo du ministère des solidarités et de la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1AD">
        <w:rPr>
          <w:rFonts w:cs="Arial"/>
          <w:b/>
          <w:color w:val="002060"/>
          <w:sz w:val="36"/>
          <w:szCs w:val="18"/>
        </w:rPr>
        <w:t>Appel à projets</w:t>
      </w:r>
      <w:r w:rsidR="004D1B10">
        <w:rPr>
          <w:rFonts w:cs="Arial"/>
          <w:b/>
          <w:color w:val="002060"/>
          <w:sz w:val="36"/>
          <w:szCs w:val="18"/>
        </w:rPr>
        <w:t xml:space="preserve"> national</w:t>
      </w:r>
    </w:p>
    <w:p w14:paraId="72A4BA94" w14:textId="793EDF4F" w:rsidR="00A04D30" w:rsidRDefault="00A04D30" w:rsidP="00887F30">
      <w:pPr>
        <w:pBdr>
          <w:top w:val="single" w:sz="4" w:space="1" w:color="auto"/>
          <w:left w:val="single" w:sz="4" w:space="4" w:color="auto"/>
          <w:bottom w:val="single" w:sz="4" w:space="1" w:color="auto"/>
          <w:right w:val="single" w:sz="4" w:space="4" w:color="auto"/>
        </w:pBdr>
        <w:autoSpaceDE w:val="0"/>
        <w:autoSpaceDN w:val="0"/>
        <w:adjustRightInd w:val="0"/>
        <w:spacing w:after="0" w:line="264" w:lineRule="auto"/>
        <w:jc w:val="center"/>
        <w:rPr>
          <w:rFonts w:cs="Arial"/>
          <w:b/>
          <w:color w:val="002060"/>
          <w:sz w:val="36"/>
          <w:szCs w:val="18"/>
        </w:rPr>
      </w:pPr>
      <w:r w:rsidRPr="007471E5">
        <w:rPr>
          <w:rFonts w:cs="Arial"/>
          <w:b/>
          <w:color w:val="002060"/>
          <w:sz w:val="36"/>
          <w:szCs w:val="18"/>
        </w:rPr>
        <w:t>«</w:t>
      </w:r>
      <w:r w:rsidR="00053604">
        <w:rPr>
          <w:rFonts w:cs="Arial"/>
          <w:b/>
          <w:color w:val="002060"/>
          <w:sz w:val="36"/>
          <w:szCs w:val="18"/>
        </w:rPr>
        <w:t xml:space="preserve"> Dé</w:t>
      </w:r>
      <w:r w:rsidR="00140D7B">
        <w:rPr>
          <w:rFonts w:cs="Arial"/>
          <w:b/>
          <w:color w:val="002060"/>
          <w:sz w:val="36"/>
          <w:szCs w:val="18"/>
        </w:rPr>
        <w:t>ploiement</w:t>
      </w:r>
      <w:r w:rsidR="00053604">
        <w:rPr>
          <w:rFonts w:cs="Arial"/>
          <w:b/>
          <w:color w:val="002060"/>
          <w:sz w:val="36"/>
          <w:szCs w:val="18"/>
        </w:rPr>
        <w:t xml:space="preserve"> généralisé d’un dossier usager </w:t>
      </w:r>
      <w:r w:rsidR="00A21A70">
        <w:rPr>
          <w:rFonts w:cs="Arial"/>
          <w:b/>
          <w:color w:val="002060"/>
          <w:sz w:val="36"/>
          <w:szCs w:val="18"/>
        </w:rPr>
        <w:t xml:space="preserve">informatisé </w:t>
      </w:r>
      <w:r w:rsidR="00053604">
        <w:rPr>
          <w:rFonts w:cs="Arial"/>
          <w:b/>
          <w:color w:val="002060"/>
          <w:sz w:val="36"/>
          <w:szCs w:val="18"/>
        </w:rPr>
        <w:t>dans les établissements et services médico-sociaux »</w:t>
      </w:r>
    </w:p>
    <w:p w14:paraId="71D134D5" w14:textId="77777777" w:rsidR="007261AD" w:rsidRPr="001D5B66" w:rsidRDefault="007261AD" w:rsidP="00887F30">
      <w:pPr>
        <w:pStyle w:val="Sous-titre"/>
        <w:pBdr>
          <w:top w:val="single" w:sz="4" w:space="1" w:color="auto"/>
          <w:left w:val="single" w:sz="4" w:space="4" w:color="auto"/>
          <w:bottom w:val="single" w:sz="4" w:space="1" w:color="auto"/>
          <w:right w:val="single" w:sz="4" w:space="4" w:color="auto"/>
        </w:pBdr>
      </w:pPr>
      <w:r w:rsidRPr="001D5B66">
        <w:t>Calendrier</w:t>
      </w:r>
    </w:p>
    <w:p w14:paraId="01E4D415" w14:textId="68A03587" w:rsidR="007261AD" w:rsidRPr="00DD0FBA" w:rsidRDefault="007261AD" w:rsidP="00887F30">
      <w:pPr>
        <w:pStyle w:val="Sous-titre"/>
        <w:pBdr>
          <w:top w:val="single" w:sz="4" w:space="1" w:color="auto"/>
          <w:left w:val="single" w:sz="4" w:space="4" w:color="auto"/>
          <w:bottom w:val="single" w:sz="4" w:space="1" w:color="auto"/>
          <w:right w:val="single" w:sz="4" w:space="4" w:color="auto"/>
        </w:pBdr>
        <w:rPr>
          <w:b w:val="0"/>
        </w:rPr>
      </w:pPr>
      <w:r w:rsidRPr="00887F30">
        <w:rPr>
          <w:b w:val="0"/>
        </w:rPr>
        <w:t xml:space="preserve">Publication de l’AAP : </w:t>
      </w:r>
      <w:r w:rsidR="000E7768" w:rsidRPr="00DD0FBA">
        <w:rPr>
          <w:b w:val="0"/>
        </w:rPr>
        <w:t>1</w:t>
      </w:r>
      <w:r w:rsidR="000515C3" w:rsidRPr="00DD0FBA">
        <w:rPr>
          <w:b w:val="0"/>
        </w:rPr>
        <w:t>5 février</w:t>
      </w:r>
      <w:r w:rsidRPr="00DD0FBA">
        <w:rPr>
          <w:b w:val="0"/>
        </w:rPr>
        <w:t xml:space="preserve"> 202</w:t>
      </w:r>
      <w:r w:rsidR="000515C3" w:rsidRPr="00DD0FBA">
        <w:rPr>
          <w:b w:val="0"/>
        </w:rPr>
        <w:t>3</w:t>
      </w:r>
    </w:p>
    <w:p w14:paraId="42A8D11E" w14:textId="0653B4E1" w:rsidR="007261AD" w:rsidRPr="001D5B66" w:rsidRDefault="007261AD" w:rsidP="00887F30">
      <w:pPr>
        <w:pStyle w:val="Sous-titre"/>
        <w:pBdr>
          <w:top w:val="single" w:sz="4" w:space="1" w:color="auto"/>
          <w:left w:val="single" w:sz="4" w:space="4" w:color="auto"/>
          <w:bottom w:val="single" w:sz="4" w:space="1" w:color="auto"/>
          <w:right w:val="single" w:sz="4" w:space="4" w:color="auto"/>
        </w:pBdr>
        <w:rPr>
          <w:b w:val="0"/>
        </w:rPr>
      </w:pPr>
      <w:r w:rsidRPr="00DD0FBA">
        <w:rPr>
          <w:b w:val="0"/>
        </w:rPr>
        <w:t>Date limite de dépôt des projets</w:t>
      </w:r>
      <w:r w:rsidR="004D1B10" w:rsidRPr="00DD0FBA">
        <w:rPr>
          <w:b w:val="0"/>
        </w:rPr>
        <w:t xml:space="preserve"> </w:t>
      </w:r>
      <w:r w:rsidRPr="00DD0FBA">
        <w:rPr>
          <w:b w:val="0"/>
        </w:rPr>
        <w:t xml:space="preserve">: </w:t>
      </w:r>
      <w:r w:rsidR="000E7768" w:rsidRPr="00DD0FBA">
        <w:rPr>
          <w:b w:val="0"/>
        </w:rPr>
        <w:t>1</w:t>
      </w:r>
      <w:r w:rsidR="000515C3" w:rsidRPr="00DD0FBA">
        <w:rPr>
          <w:b w:val="0"/>
        </w:rPr>
        <w:t>5 juin</w:t>
      </w:r>
      <w:r w:rsidR="004D1B10" w:rsidRPr="00DD0FBA">
        <w:rPr>
          <w:b w:val="0"/>
        </w:rPr>
        <w:t xml:space="preserve"> </w:t>
      </w:r>
      <w:r w:rsidRPr="00DD0FBA">
        <w:rPr>
          <w:b w:val="0"/>
        </w:rPr>
        <w:t>202</w:t>
      </w:r>
      <w:r w:rsidR="000515C3" w:rsidRPr="00DD0FBA">
        <w:rPr>
          <w:b w:val="0"/>
        </w:rPr>
        <w:t>3</w:t>
      </w:r>
    </w:p>
    <w:bookmarkEnd w:id="0" w:displacedByCustomXml="next"/>
    <w:bookmarkStart w:id="1" w:name="_Toc127265307" w:displacedByCustomXml="next"/>
    <w:bookmarkStart w:id="2" w:name="_Toc127265359" w:displacedByCustomXml="next"/>
    <w:sdt>
      <w:sdtPr>
        <w:rPr>
          <w:rFonts w:ascii="Arial" w:eastAsiaTheme="minorHAnsi" w:hAnsi="Arial" w:cstheme="minorBidi"/>
          <w:color w:val="auto"/>
          <w:sz w:val="22"/>
          <w:szCs w:val="22"/>
          <w:lang w:eastAsia="en-US"/>
        </w:rPr>
        <w:id w:val="-1883087384"/>
        <w:docPartObj>
          <w:docPartGallery w:val="Table of Contents"/>
          <w:docPartUnique/>
        </w:docPartObj>
      </w:sdtPr>
      <w:sdtEndPr>
        <w:rPr>
          <w:b/>
          <w:bCs/>
        </w:rPr>
      </w:sdtEndPr>
      <w:sdtContent>
        <w:p w14:paraId="61504184" w14:textId="6F95260B" w:rsidR="00A55BDF" w:rsidRDefault="00A55BDF">
          <w:pPr>
            <w:pStyle w:val="En-ttedetabledesmatires"/>
          </w:pPr>
          <w:r>
            <w:t>Table des matières</w:t>
          </w:r>
        </w:p>
        <w:p w14:paraId="155BF0EE" w14:textId="29237299" w:rsidR="00A55BDF" w:rsidRPr="00A55BDF" w:rsidRDefault="00A55BDF">
          <w:pPr>
            <w:pStyle w:val="TM1"/>
            <w:rPr>
              <w:rFonts w:asciiTheme="minorHAnsi" w:eastAsiaTheme="minorEastAsia" w:hAnsiTheme="minorHAnsi"/>
              <w:noProof/>
              <w:sz w:val="20"/>
              <w:lang w:eastAsia="fr-FR"/>
            </w:rPr>
          </w:pPr>
          <w:r>
            <w:fldChar w:fldCharType="begin"/>
          </w:r>
          <w:r>
            <w:instrText xml:space="preserve"> TOC \o "1-3" \h \z \u </w:instrText>
          </w:r>
          <w:r>
            <w:fldChar w:fldCharType="separate"/>
          </w:r>
          <w:hyperlink w:anchor="_Toc127265415" w:history="1">
            <w:r w:rsidRPr="00A55BDF">
              <w:rPr>
                <w:rStyle w:val="Lienhypertexte"/>
                <w:noProof/>
                <w:sz w:val="20"/>
              </w:rPr>
              <w:t>Préambule</w:t>
            </w:r>
            <w:r w:rsidRPr="00A55BDF">
              <w:rPr>
                <w:noProof/>
                <w:webHidden/>
                <w:sz w:val="20"/>
              </w:rPr>
              <w:tab/>
            </w:r>
            <w:r w:rsidRPr="00A55BDF">
              <w:rPr>
                <w:noProof/>
                <w:webHidden/>
                <w:sz w:val="20"/>
              </w:rPr>
              <w:fldChar w:fldCharType="begin"/>
            </w:r>
            <w:r w:rsidRPr="00A55BDF">
              <w:rPr>
                <w:noProof/>
                <w:webHidden/>
                <w:sz w:val="20"/>
              </w:rPr>
              <w:instrText xml:space="preserve"> PAGEREF _Toc127265415 \h </w:instrText>
            </w:r>
            <w:r w:rsidRPr="00A55BDF">
              <w:rPr>
                <w:noProof/>
                <w:webHidden/>
                <w:sz w:val="20"/>
              </w:rPr>
            </w:r>
            <w:r w:rsidRPr="00A55BDF">
              <w:rPr>
                <w:noProof/>
                <w:webHidden/>
                <w:sz w:val="20"/>
              </w:rPr>
              <w:fldChar w:fldCharType="separate"/>
            </w:r>
            <w:r w:rsidRPr="00A55BDF">
              <w:rPr>
                <w:noProof/>
                <w:webHidden/>
                <w:sz w:val="20"/>
              </w:rPr>
              <w:t>1</w:t>
            </w:r>
            <w:r w:rsidRPr="00A55BDF">
              <w:rPr>
                <w:noProof/>
                <w:webHidden/>
                <w:sz w:val="20"/>
              </w:rPr>
              <w:fldChar w:fldCharType="end"/>
            </w:r>
          </w:hyperlink>
        </w:p>
        <w:p w14:paraId="0336A4A5" w14:textId="1B2B46C4" w:rsidR="00A55BDF" w:rsidRPr="00A55BDF" w:rsidRDefault="00B71810">
          <w:pPr>
            <w:pStyle w:val="TM1"/>
            <w:tabs>
              <w:tab w:val="left" w:pos="442"/>
            </w:tabs>
            <w:rPr>
              <w:rFonts w:asciiTheme="minorHAnsi" w:eastAsiaTheme="minorEastAsia" w:hAnsiTheme="minorHAnsi"/>
              <w:noProof/>
              <w:sz w:val="20"/>
              <w:lang w:eastAsia="fr-FR"/>
            </w:rPr>
          </w:pPr>
          <w:hyperlink w:anchor="_Toc127265416" w:history="1">
            <w:r w:rsidR="00A55BDF" w:rsidRPr="00A55BDF">
              <w:rPr>
                <w:rStyle w:val="Lienhypertexte"/>
                <w:noProof/>
                <w:sz w:val="20"/>
              </w:rPr>
              <w:t>1.</w:t>
            </w:r>
            <w:r w:rsidR="00A55BDF" w:rsidRPr="00A55BDF">
              <w:rPr>
                <w:rFonts w:asciiTheme="minorHAnsi" w:eastAsiaTheme="minorEastAsia" w:hAnsiTheme="minorHAnsi"/>
                <w:noProof/>
                <w:sz w:val="20"/>
                <w:lang w:eastAsia="fr-FR"/>
              </w:rPr>
              <w:tab/>
            </w:r>
            <w:r w:rsidR="00A55BDF" w:rsidRPr="00A55BDF">
              <w:rPr>
                <w:rStyle w:val="Lienhypertexte"/>
                <w:noProof/>
                <w:sz w:val="20"/>
              </w:rPr>
              <w:t>Enjeux et objectifs du programme ESMS numérique</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_Toc127265416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2</w:t>
            </w:r>
            <w:r w:rsidR="00A55BDF" w:rsidRPr="00A55BDF">
              <w:rPr>
                <w:noProof/>
                <w:webHidden/>
                <w:sz w:val="20"/>
              </w:rPr>
              <w:fldChar w:fldCharType="end"/>
            </w:r>
          </w:hyperlink>
        </w:p>
        <w:p w14:paraId="6256FAAC" w14:textId="7D935F3E" w:rsidR="00A55BDF" w:rsidRPr="00A55BDF" w:rsidRDefault="00B71810">
          <w:pPr>
            <w:pStyle w:val="TM1"/>
            <w:tabs>
              <w:tab w:val="left" w:pos="442"/>
            </w:tabs>
            <w:rPr>
              <w:rFonts w:asciiTheme="minorHAnsi" w:eastAsiaTheme="minorEastAsia" w:hAnsiTheme="minorHAnsi"/>
              <w:noProof/>
              <w:sz w:val="20"/>
              <w:lang w:eastAsia="fr-FR"/>
            </w:rPr>
          </w:pPr>
          <w:hyperlink w:anchor="_Toc127265417" w:history="1">
            <w:r w:rsidR="00A55BDF" w:rsidRPr="00A55BDF">
              <w:rPr>
                <w:rStyle w:val="Lienhypertexte"/>
                <w:noProof/>
                <w:sz w:val="20"/>
              </w:rPr>
              <w:t>2.</w:t>
            </w:r>
            <w:r w:rsidR="00A55BDF" w:rsidRPr="00A55BDF">
              <w:rPr>
                <w:rFonts w:asciiTheme="minorHAnsi" w:eastAsiaTheme="minorEastAsia" w:hAnsiTheme="minorHAnsi"/>
                <w:noProof/>
                <w:sz w:val="20"/>
                <w:lang w:eastAsia="fr-FR"/>
              </w:rPr>
              <w:tab/>
            </w:r>
            <w:r w:rsidR="00A55BDF" w:rsidRPr="00A55BDF">
              <w:rPr>
                <w:rStyle w:val="Lienhypertexte"/>
                <w:noProof/>
                <w:sz w:val="20"/>
              </w:rPr>
              <w:t>Cadre de l’appel à projets</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_Toc127265417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3</w:t>
            </w:r>
            <w:r w:rsidR="00A55BDF" w:rsidRPr="00A55BDF">
              <w:rPr>
                <w:noProof/>
                <w:webHidden/>
                <w:sz w:val="20"/>
              </w:rPr>
              <w:fldChar w:fldCharType="end"/>
            </w:r>
          </w:hyperlink>
        </w:p>
        <w:p w14:paraId="3DDB832F" w14:textId="691B1D89" w:rsidR="00A55BDF" w:rsidRPr="00A55BDF" w:rsidRDefault="00B71810">
          <w:pPr>
            <w:pStyle w:val="TM2"/>
            <w:rPr>
              <w:rFonts w:asciiTheme="minorHAnsi" w:eastAsiaTheme="minorEastAsia" w:hAnsiTheme="minorHAnsi"/>
              <w:noProof/>
              <w:sz w:val="20"/>
              <w:lang w:eastAsia="fr-FR"/>
            </w:rPr>
          </w:pPr>
          <w:hyperlink w:anchor="_Toc127265418" w:history="1">
            <w:r w:rsidR="00A55BDF" w:rsidRPr="00A55BDF">
              <w:rPr>
                <w:rStyle w:val="Lienhypertexte"/>
                <w:noProof/>
                <w:sz w:val="20"/>
              </w:rPr>
              <w:t>2.1.</w:t>
            </w:r>
            <w:r w:rsidR="00A55BDF" w:rsidRPr="00A55BDF">
              <w:rPr>
                <w:rFonts w:asciiTheme="minorHAnsi" w:eastAsiaTheme="minorEastAsia" w:hAnsiTheme="minorHAnsi"/>
                <w:noProof/>
                <w:sz w:val="20"/>
                <w:lang w:eastAsia="fr-FR"/>
              </w:rPr>
              <w:tab/>
            </w:r>
            <w:r w:rsidR="00A55BDF" w:rsidRPr="00A55BDF">
              <w:rPr>
                <w:rStyle w:val="Lienhypertexte"/>
                <w:noProof/>
                <w:sz w:val="20"/>
              </w:rPr>
              <w:t>Objet de l’appel à projets</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_Toc127265418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3</w:t>
            </w:r>
            <w:r w:rsidR="00A55BDF" w:rsidRPr="00A55BDF">
              <w:rPr>
                <w:noProof/>
                <w:webHidden/>
                <w:sz w:val="20"/>
              </w:rPr>
              <w:fldChar w:fldCharType="end"/>
            </w:r>
          </w:hyperlink>
        </w:p>
        <w:p w14:paraId="294485BB" w14:textId="732C0B76" w:rsidR="00A55BDF" w:rsidRPr="00A55BDF" w:rsidRDefault="00B71810">
          <w:pPr>
            <w:pStyle w:val="TM2"/>
            <w:rPr>
              <w:rFonts w:asciiTheme="minorHAnsi" w:eastAsiaTheme="minorEastAsia" w:hAnsiTheme="minorHAnsi"/>
              <w:noProof/>
              <w:sz w:val="20"/>
              <w:lang w:eastAsia="fr-FR"/>
            </w:rPr>
          </w:pPr>
          <w:hyperlink w:anchor="_Toc127265419" w:history="1">
            <w:r w:rsidR="00A55BDF" w:rsidRPr="00A55BDF">
              <w:rPr>
                <w:rStyle w:val="Lienhypertexte"/>
                <w:noProof/>
                <w:sz w:val="20"/>
              </w:rPr>
              <w:t>2.2.</w:t>
            </w:r>
            <w:r w:rsidR="00A55BDF" w:rsidRPr="00A55BDF">
              <w:rPr>
                <w:rFonts w:asciiTheme="minorHAnsi" w:eastAsiaTheme="minorEastAsia" w:hAnsiTheme="minorHAnsi"/>
                <w:noProof/>
                <w:sz w:val="20"/>
                <w:lang w:eastAsia="fr-FR"/>
              </w:rPr>
              <w:tab/>
            </w:r>
            <w:r w:rsidR="00A55BDF" w:rsidRPr="00A55BDF">
              <w:rPr>
                <w:rStyle w:val="Lienhypertexte"/>
                <w:noProof/>
                <w:sz w:val="20"/>
              </w:rPr>
              <w:t>Établissements et services concernés par l’appel à projets national</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_Toc127265419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4</w:t>
            </w:r>
            <w:r w:rsidR="00A55BDF" w:rsidRPr="00A55BDF">
              <w:rPr>
                <w:noProof/>
                <w:webHidden/>
                <w:sz w:val="20"/>
              </w:rPr>
              <w:fldChar w:fldCharType="end"/>
            </w:r>
          </w:hyperlink>
        </w:p>
        <w:p w14:paraId="44CB20BD" w14:textId="6A819A85" w:rsidR="00A55BDF" w:rsidRPr="00A55BDF" w:rsidRDefault="00B71810">
          <w:pPr>
            <w:pStyle w:val="TM2"/>
            <w:rPr>
              <w:rFonts w:asciiTheme="minorHAnsi" w:eastAsiaTheme="minorEastAsia" w:hAnsiTheme="minorHAnsi"/>
              <w:noProof/>
              <w:sz w:val="20"/>
              <w:lang w:eastAsia="fr-FR"/>
            </w:rPr>
          </w:pPr>
          <w:hyperlink w:anchor="_Toc127265420" w:history="1">
            <w:r w:rsidR="00A55BDF" w:rsidRPr="00A55BDF">
              <w:rPr>
                <w:rStyle w:val="Lienhypertexte"/>
                <w:noProof/>
                <w:sz w:val="20"/>
              </w:rPr>
              <w:t>2.3.</w:t>
            </w:r>
            <w:r w:rsidR="00A55BDF" w:rsidRPr="00A55BDF">
              <w:rPr>
                <w:rFonts w:asciiTheme="minorHAnsi" w:eastAsiaTheme="minorEastAsia" w:hAnsiTheme="minorHAnsi"/>
                <w:noProof/>
                <w:sz w:val="20"/>
                <w:lang w:eastAsia="fr-FR"/>
              </w:rPr>
              <w:tab/>
            </w:r>
            <w:r w:rsidR="00A55BDF" w:rsidRPr="00A55BDF">
              <w:rPr>
                <w:rStyle w:val="Lienhypertexte"/>
                <w:noProof/>
                <w:sz w:val="20"/>
              </w:rPr>
              <w:t>Exigences auxquelles doit répondre le dossier usager informatisé</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_Toc127265420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4</w:t>
            </w:r>
            <w:r w:rsidR="00A55BDF" w:rsidRPr="00A55BDF">
              <w:rPr>
                <w:noProof/>
                <w:webHidden/>
                <w:sz w:val="20"/>
              </w:rPr>
              <w:fldChar w:fldCharType="end"/>
            </w:r>
          </w:hyperlink>
        </w:p>
        <w:p w14:paraId="3FB3C947" w14:textId="6109F06D" w:rsidR="00A55BDF" w:rsidRPr="00A55BDF" w:rsidRDefault="00B71810">
          <w:pPr>
            <w:pStyle w:val="TM2"/>
            <w:rPr>
              <w:rFonts w:asciiTheme="minorHAnsi" w:eastAsiaTheme="minorEastAsia" w:hAnsiTheme="minorHAnsi"/>
              <w:noProof/>
              <w:sz w:val="20"/>
              <w:lang w:eastAsia="fr-FR"/>
            </w:rPr>
          </w:pPr>
          <w:hyperlink w:anchor="_Toc127265421" w:history="1">
            <w:r w:rsidR="00A55BDF" w:rsidRPr="00A55BDF">
              <w:rPr>
                <w:rStyle w:val="Lienhypertexte"/>
                <w:noProof/>
                <w:sz w:val="20"/>
              </w:rPr>
              <w:t>2.4.</w:t>
            </w:r>
            <w:r w:rsidR="00A55BDF" w:rsidRPr="00A55BDF">
              <w:rPr>
                <w:rFonts w:asciiTheme="minorHAnsi" w:eastAsiaTheme="minorEastAsia" w:hAnsiTheme="minorHAnsi"/>
                <w:noProof/>
                <w:sz w:val="20"/>
                <w:lang w:eastAsia="fr-FR"/>
              </w:rPr>
              <w:tab/>
            </w:r>
            <w:r w:rsidR="00A55BDF" w:rsidRPr="00A55BDF">
              <w:rPr>
                <w:rStyle w:val="Lienhypertexte"/>
                <w:noProof/>
                <w:sz w:val="20"/>
              </w:rPr>
              <w:t>Périmètre sur lequel porte le financement de l’appel à projets national</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_Toc127265421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4</w:t>
            </w:r>
            <w:r w:rsidR="00A55BDF" w:rsidRPr="00A55BDF">
              <w:rPr>
                <w:noProof/>
                <w:webHidden/>
                <w:sz w:val="20"/>
              </w:rPr>
              <w:fldChar w:fldCharType="end"/>
            </w:r>
          </w:hyperlink>
        </w:p>
        <w:p w14:paraId="6F3D81BB" w14:textId="0D564D60" w:rsidR="00A55BDF" w:rsidRPr="00A55BDF" w:rsidRDefault="00B71810">
          <w:pPr>
            <w:pStyle w:val="TM1"/>
            <w:tabs>
              <w:tab w:val="left" w:pos="442"/>
            </w:tabs>
            <w:rPr>
              <w:rFonts w:asciiTheme="minorHAnsi" w:eastAsiaTheme="minorEastAsia" w:hAnsiTheme="minorHAnsi"/>
              <w:noProof/>
              <w:sz w:val="20"/>
              <w:lang w:eastAsia="fr-FR"/>
            </w:rPr>
          </w:pPr>
          <w:hyperlink w:anchor="_Toc127265422" w:history="1">
            <w:r w:rsidR="00A55BDF" w:rsidRPr="00A55BDF">
              <w:rPr>
                <w:rStyle w:val="Lienhypertexte"/>
                <w:noProof/>
                <w:sz w:val="20"/>
              </w:rPr>
              <w:t>3.</w:t>
            </w:r>
            <w:r w:rsidR="00A55BDF" w:rsidRPr="00A55BDF">
              <w:rPr>
                <w:rFonts w:asciiTheme="minorHAnsi" w:eastAsiaTheme="minorEastAsia" w:hAnsiTheme="minorHAnsi"/>
                <w:noProof/>
                <w:sz w:val="20"/>
                <w:lang w:eastAsia="fr-FR"/>
              </w:rPr>
              <w:tab/>
            </w:r>
            <w:r w:rsidR="00A55BDF" w:rsidRPr="00A55BDF">
              <w:rPr>
                <w:rStyle w:val="Lienhypertexte"/>
                <w:noProof/>
                <w:sz w:val="20"/>
              </w:rPr>
              <w:t>Modalités et conditions d’obtention du financement</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_Toc127265422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5</w:t>
            </w:r>
            <w:r w:rsidR="00A55BDF" w:rsidRPr="00A55BDF">
              <w:rPr>
                <w:noProof/>
                <w:webHidden/>
                <w:sz w:val="20"/>
              </w:rPr>
              <w:fldChar w:fldCharType="end"/>
            </w:r>
          </w:hyperlink>
        </w:p>
        <w:p w14:paraId="25A6D414" w14:textId="3303935B" w:rsidR="00A55BDF" w:rsidRPr="00A55BDF" w:rsidRDefault="00B71810">
          <w:pPr>
            <w:pStyle w:val="TM2"/>
            <w:rPr>
              <w:rFonts w:asciiTheme="minorHAnsi" w:eastAsiaTheme="minorEastAsia" w:hAnsiTheme="minorHAnsi"/>
              <w:noProof/>
              <w:sz w:val="20"/>
              <w:lang w:eastAsia="fr-FR"/>
            </w:rPr>
          </w:pPr>
          <w:hyperlink w:anchor="_Toc127265423" w:history="1">
            <w:r w:rsidR="00A55BDF" w:rsidRPr="00A55BDF">
              <w:rPr>
                <w:rStyle w:val="Lienhypertexte"/>
                <w:noProof/>
                <w:sz w:val="20"/>
              </w:rPr>
              <w:t>3.1.</w:t>
            </w:r>
            <w:r w:rsidR="00A55BDF" w:rsidRPr="00A55BDF">
              <w:rPr>
                <w:rFonts w:asciiTheme="minorHAnsi" w:eastAsiaTheme="minorEastAsia" w:hAnsiTheme="minorHAnsi"/>
                <w:noProof/>
                <w:sz w:val="20"/>
                <w:lang w:eastAsia="fr-FR"/>
              </w:rPr>
              <w:tab/>
            </w:r>
            <w:r w:rsidR="00A55BDF" w:rsidRPr="00A55BDF">
              <w:rPr>
                <w:rStyle w:val="Lienhypertexte"/>
                <w:noProof/>
                <w:sz w:val="20"/>
              </w:rPr>
              <w:t>Cadre réglementaire des financements</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_Toc127265423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5</w:t>
            </w:r>
            <w:r w:rsidR="00A55BDF" w:rsidRPr="00A55BDF">
              <w:rPr>
                <w:noProof/>
                <w:webHidden/>
                <w:sz w:val="20"/>
              </w:rPr>
              <w:fldChar w:fldCharType="end"/>
            </w:r>
          </w:hyperlink>
        </w:p>
        <w:p w14:paraId="0C22C189" w14:textId="1912C353" w:rsidR="00A55BDF" w:rsidRPr="00A55BDF" w:rsidRDefault="00B71810">
          <w:pPr>
            <w:pStyle w:val="TM2"/>
            <w:rPr>
              <w:rFonts w:asciiTheme="minorHAnsi" w:eastAsiaTheme="minorEastAsia" w:hAnsiTheme="minorHAnsi"/>
              <w:noProof/>
              <w:sz w:val="20"/>
              <w:lang w:eastAsia="fr-FR"/>
            </w:rPr>
          </w:pPr>
          <w:hyperlink w:anchor="_Toc127265424" w:history="1">
            <w:r w:rsidR="00A55BDF" w:rsidRPr="00A55BDF">
              <w:rPr>
                <w:rStyle w:val="Lienhypertexte"/>
                <w:noProof/>
                <w:sz w:val="20"/>
              </w:rPr>
              <w:t>3.2.</w:t>
            </w:r>
            <w:r w:rsidR="00A55BDF" w:rsidRPr="00A55BDF">
              <w:rPr>
                <w:rFonts w:asciiTheme="minorHAnsi" w:eastAsiaTheme="minorEastAsia" w:hAnsiTheme="minorHAnsi"/>
                <w:noProof/>
                <w:sz w:val="20"/>
                <w:lang w:eastAsia="fr-FR"/>
              </w:rPr>
              <w:tab/>
            </w:r>
            <w:r w:rsidR="00A55BDF" w:rsidRPr="00A55BDF">
              <w:rPr>
                <w:rStyle w:val="Lienhypertexte"/>
                <w:noProof/>
                <w:sz w:val="20"/>
              </w:rPr>
              <w:t>Conditions d’obtention des financements</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_Toc127265424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5</w:t>
            </w:r>
            <w:r w:rsidR="00A55BDF" w:rsidRPr="00A55BDF">
              <w:rPr>
                <w:noProof/>
                <w:webHidden/>
                <w:sz w:val="20"/>
              </w:rPr>
              <w:fldChar w:fldCharType="end"/>
            </w:r>
          </w:hyperlink>
        </w:p>
        <w:p w14:paraId="2C675613" w14:textId="0C98D938" w:rsidR="00A55BDF" w:rsidRPr="00A55BDF" w:rsidRDefault="00B71810">
          <w:pPr>
            <w:pStyle w:val="TM2"/>
            <w:rPr>
              <w:rFonts w:asciiTheme="minorHAnsi" w:eastAsiaTheme="minorEastAsia" w:hAnsiTheme="minorHAnsi"/>
              <w:noProof/>
              <w:sz w:val="20"/>
              <w:lang w:eastAsia="fr-FR"/>
            </w:rPr>
          </w:pPr>
          <w:hyperlink w:anchor="_Toc127265425" w:history="1">
            <w:r w:rsidR="00A55BDF" w:rsidRPr="00A55BDF">
              <w:rPr>
                <w:rStyle w:val="Lienhypertexte"/>
                <w:noProof/>
                <w:sz w:val="20"/>
              </w:rPr>
              <w:t>3.3.</w:t>
            </w:r>
            <w:r w:rsidR="00A55BDF" w:rsidRPr="00A55BDF">
              <w:rPr>
                <w:rFonts w:asciiTheme="minorHAnsi" w:eastAsiaTheme="minorEastAsia" w:hAnsiTheme="minorHAnsi"/>
                <w:noProof/>
                <w:sz w:val="20"/>
                <w:lang w:eastAsia="fr-FR"/>
              </w:rPr>
              <w:tab/>
            </w:r>
            <w:r w:rsidR="00A55BDF" w:rsidRPr="00A55BDF">
              <w:rPr>
                <w:rStyle w:val="Lienhypertexte"/>
                <w:noProof/>
                <w:sz w:val="20"/>
              </w:rPr>
              <w:t>Montants des financements en fonction de la situation</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_Toc127265425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5</w:t>
            </w:r>
            <w:r w:rsidR="00A55BDF" w:rsidRPr="00A55BDF">
              <w:rPr>
                <w:noProof/>
                <w:webHidden/>
                <w:sz w:val="20"/>
              </w:rPr>
              <w:fldChar w:fldCharType="end"/>
            </w:r>
          </w:hyperlink>
        </w:p>
        <w:p w14:paraId="135DDE50" w14:textId="6005CF23" w:rsidR="00A55BDF" w:rsidRPr="00A55BDF" w:rsidRDefault="00B71810">
          <w:pPr>
            <w:pStyle w:val="TM1"/>
            <w:tabs>
              <w:tab w:val="left" w:pos="442"/>
            </w:tabs>
            <w:rPr>
              <w:rFonts w:asciiTheme="minorHAnsi" w:eastAsiaTheme="minorEastAsia" w:hAnsiTheme="minorHAnsi"/>
              <w:noProof/>
              <w:sz w:val="20"/>
              <w:lang w:eastAsia="fr-FR"/>
            </w:rPr>
          </w:pPr>
          <w:hyperlink w:anchor="_Toc127265426" w:history="1">
            <w:r w:rsidR="00A55BDF" w:rsidRPr="00A55BDF">
              <w:rPr>
                <w:rStyle w:val="Lienhypertexte"/>
                <w:noProof/>
                <w:sz w:val="20"/>
              </w:rPr>
              <w:t>4.</w:t>
            </w:r>
            <w:r w:rsidR="00A55BDF" w:rsidRPr="00A55BDF">
              <w:rPr>
                <w:rFonts w:asciiTheme="minorHAnsi" w:eastAsiaTheme="minorEastAsia" w:hAnsiTheme="minorHAnsi"/>
                <w:noProof/>
                <w:sz w:val="20"/>
                <w:lang w:eastAsia="fr-FR"/>
              </w:rPr>
              <w:tab/>
            </w:r>
            <w:r w:rsidR="00A55BDF" w:rsidRPr="00A55BDF">
              <w:rPr>
                <w:rStyle w:val="Lienhypertexte"/>
                <w:noProof/>
                <w:sz w:val="20"/>
              </w:rPr>
              <w:t>Constitution du dossier de candidature</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_Toc127265426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5</w:t>
            </w:r>
            <w:r w:rsidR="00A55BDF" w:rsidRPr="00A55BDF">
              <w:rPr>
                <w:noProof/>
                <w:webHidden/>
                <w:sz w:val="20"/>
              </w:rPr>
              <w:fldChar w:fldCharType="end"/>
            </w:r>
          </w:hyperlink>
        </w:p>
        <w:p w14:paraId="13265A83" w14:textId="6FE0BF26" w:rsidR="00A55BDF" w:rsidRPr="00A55BDF" w:rsidRDefault="00B71810">
          <w:pPr>
            <w:pStyle w:val="TM2"/>
            <w:rPr>
              <w:rFonts w:asciiTheme="minorHAnsi" w:eastAsiaTheme="minorEastAsia" w:hAnsiTheme="minorHAnsi"/>
              <w:noProof/>
              <w:sz w:val="20"/>
              <w:lang w:eastAsia="fr-FR"/>
            </w:rPr>
          </w:pPr>
          <w:hyperlink w:anchor="_Toc127265427" w:history="1">
            <w:r w:rsidR="00A55BDF" w:rsidRPr="00A55BDF">
              <w:rPr>
                <w:rStyle w:val="Lienhypertexte"/>
                <w:noProof/>
                <w:sz w:val="20"/>
              </w:rPr>
              <w:t>4.1.</w:t>
            </w:r>
            <w:r w:rsidR="00A55BDF" w:rsidRPr="00A55BDF">
              <w:rPr>
                <w:rFonts w:asciiTheme="minorHAnsi" w:eastAsiaTheme="minorEastAsia" w:hAnsiTheme="minorHAnsi"/>
                <w:noProof/>
                <w:sz w:val="20"/>
                <w:lang w:eastAsia="fr-FR"/>
              </w:rPr>
              <w:tab/>
            </w:r>
            <w:r w:rsidR="00A55BDF" w:rsidRPr="00A55BDF">
              <w:rPr>
                <w:rStyle w:val="Lienhypertexte"/>
                <w:noProof/>
                <w:sz w:val="20"/>
              </w:rPr>
              <w:t>Contenu du dossier de candidature pour l’instruction au niveau national</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_Toc127265427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5</w:t>
            </w:r>
            <w:r w:rsidR="00A55BDF" w:rsidRPr="00A55BDF">
              <w:rPr>
                <w:noProof/>
                <w:webHidden/>
                <w:sz w:val="20"/>
              </w:rPr>
              <w:fldChar w:fldCharType="end"/>
            </w:r>
          </w:hyperlink>
        </w:p>
        <w:p w14:paraId="416B16F3" w14:textId="7FD38AA0" w:rsidR="00A55BDF" w:rsidRPr="00A55BDF" w:rsidRDefault="00B71810">
          <w:pPr>
            <w:pStyle w:val="TM2"/>
            <w:rPr>
              <w:rFonts w:asciiTheme="minorHAnsi" w:eastAsiaTheme="minorEastAsia" w:hAnsiTheme="minorHAnsi"/>
              <w:noProof/>
              <w:sz w:val="20"/>
              <w:lang w:eastAsia="fr-FR"/>
            </w:rPr>
          </w:pPr>
          <w:hyperlink w:anchor="_Toc127265428" w:history="1">
            <w:r w:rsidR="00A55BDF" w:rsidRPr="00A55BDF">
              <w:rPr>
                <w:rStyle w:val="Lienhypertexte"/>
                <w:noProof/>
                <w:sz w:val="20"/>
              </w:rPr>
              <w:t>4.2.</w:t>
            </w:r>
            <w:r w:rsidR="00A55BDF" w:rsidRPr="00A55BDF">
              <w:rPr>
                <w:rFonts w:asciiTheme="minorHAnsi" w:eastAsiaTheme="minorEastAsia" w:hAnsiTheme="minorHAnsi"/>
                <w:noProof/>
                <w:sz w:val="20"/>
                <w:lang w:eastAsia="fr-FR"/>
              </w:rPr>
              <w:tab/>
            </w:r>
            <w:r w:rsidR="00A55BDF" w:rsidRPr="00A55BDF">
              <w:rPr>
                <w:rStyle w:val="Lienhypertexte"/>
                <w:noProof/>
                <w:sz w:val="20"/>
              </w:rPr>
              <w:t>Instruction de la candidature au niveau national</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_Toc127265428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6</w:t>
            </w:r>
            <w:r w:rsidR="00A55BDF" w:rsidRPr="00A55BDF">
              <w:rPr>
                <w:noProof/>
                <w:webHidden/>
                <w:sz w:val="20"/>
              </w:rPr>
              <w:fldChar w:fldCharType="end"/>
            </w:r>
          </w:hyperlink>
        </w:p>
        <w:p w14:paraId="445C4D6E" w14:textId="518CAC5D" w:rsidR="00A55BDF" w:rsidRPr="00A55BDF" w:rsidRDefault="00B71810">
          <w:pPr>
            <w:pStyle w:val="TM3"/>
            <w:rPr>
              <w:rFonts w:asciiTheme="minorHAnsi" w:eastAsiaTheme="minorEastAsia" w:hAnsiTheme="minorHAnsi"/>
              <w:sz w:val="20"/>
              <w:lang w:eastAsia="fr-FR"/>
            </w:rPr>
          </w:pPr>
          <w:hyperlink w:anchor="_Toc127265429" w:history="1">
            <w:r w:rsidR="00A55BDF" w:rsidRPr="00A55BDF">
              <w:rPr>
                <w:rStyle w:val="Lienhypertexte"/>
                <w:sz w:val="20"/>
              </w:rPr>
              <w:t>Conformité de la demande</w:t>
            </w:r>
            <w:r w:rsidR="00A55BDF" w:rsidRPr="00A55BDF">
              <w:rPr>
                <w:webHidden/>
                <w:sz w:val="20"/>
              </w:rPr>
              <w:tab/>
            </w:r>
            <w:r w:rsidR="00A55BDF" w:rsidRPr="00A55BDF">
              <w:rPr>
                <w:webHidden/>
                <w:sz w:val="20"/>
              </w:rPr>
              <w:fldChar w:fldCharType="begin"/>
            </w:r>
            <w:r w:rsidR="00A55BDF" w:rsidRPr="00A55BDF">
              <w:rPr>
                <w:webHidden/>
                <w:sz w:val="20"/>
              </w:rPr>
              <w:instrText xml:space="preserve"> PAGEREF _Toc127265429 \h </w:instrText>
            </w:r>
            <w:r w:rsidR="00A55BDF" w:rsidRPr="00A55BDF">
              <w:rPr>
                <w:webHidden/>
                <w:sz w:val="20"/>
              </w:rPr>
            </w:r>
            <w:r w:rsidR="00A55BDF" w:rsidRPr="00A55BDF">
              <w:rPr>
                <w:webHidden/>
                <w:sz w:val="20"/>
              </w:rPr>
              <w:fldChar w:fldCharType="separate"/>
            </w:r>
            <w:r w:rsidR="00A55BDF" w:rsidRPr="00A55BDF">
              <w:rPr>
                <w:webHidden/>
                <w:sz w:val="20"/>
              </w:rPr>
              <w:t>6</w:t>
            </w:r>
            <w:r w:rsidR="00A55BDF" w:rsidRPr="00A55BDF">
              <w:rPr>
                <w:webHidden/>
                <w:sz w:val="20"/>
              </w:rPr>
              <w:fldChar w:fldCharType="end"/>
            </w:r>
          </w:hyperlink>
        </w:p>
        <w:p w14:paraId="2413570B" w14:textId="7171D717" w:rsidR="00A55BDF" w:rsidRPr="00A55BDF" w:rsidRDefault="00B71810">
          <w:pPr>
            <w:pStyle w:val="TM3"/>
            <w:rPr>
              <w:rFonts w:asciiTheme="minorHAnsi" w:eastAsiaTheme="minorEastAsia" w:hAnsiTheme="minorHAnsi"/>
              <w:sz w:val="20"/>
              <w:lang w:eastAsia="fr-FR"/>
            </w:rPr>
          </w:pPr>
          <w:hyperlink w:anchor="_Toc127265430" w:history="1">
            <w:r w:rsidR="00A55BDF" w:rsidRPr="00A55BDF">
              <w:rPr>
                <w:rStyle w:val="Lienhypertexte"/>
                <w:sz w:val="20"/>
              </w:rPr>
              <w:t>Critères</w:t>
            </w:r>
            <w:r w:rsidR="00A55BDF" w:rsidRPr="00A55BDF">
              <w:rPr>
                <w:webHidden/>
                <w:sz w:val="20"/>
              </w:rPr>
              <w:tab/>
            </w:r>
            <w:r w:rsidR="00A55BDF" w:rsidRPr="00A55BDF">
              <w:rPr>
                <w:webHidden/>
                <w:sz w:val="20"/>
              </w:rPr>
              <w:fldChar w:fldCharType="begin"/>
            </w:r>
            <w:r w:rsidR="00A55BDF" w:rsidRPr="00A55BDF">
              <w:rPr>
                <w:webHidden/>
                <w:sz w:val="20"/>
              </w:rPr>
              <w:instrText xml:space="preserve"> PAGEREF _Toc127265430 \h </w:instrText>
            </w:r>
            <w:r w:rsidR="00A55BDF" w:rsidRPr="00A55BDF">
              <w:rPr>
                <w:webHidden/>
                <w:sz w:val="20"/>
              </w:rPr>
            </w:r>
            <w:r w:rsidR="00A55BDF" w:rsidRPr="00A55BDF">
              <w:rPr>
                <w:webHidden/>
                <w:sz w:val="20"/>
              </w:rPr>
              <w:fldChar w:fldCharType="separate"/>
            </w:r>
            <w:r w:rsidR="00A55BDF" w:rsidRPr="00A55BDF">
              <w:rPr>
                <w:webHidden/>
                <w:sz w:val="20"/>
              </w:rPr>
              <w:t>6</w:t>
            </w:r>
            <w:r w:rsidR="00A55BDF" w:rsidRPr="00A55BDF">
              <w:rPr>
                <w:webHidden/>
                <w:sz w:val="20"/>
              </w:rPr>
              <w:fldChar w:fldCharType="end"/>
            </w:r>
          </w:hyperlink>
        </w:p>
        <w:p w14:paraId="14FF11EC" w14:textId="7BC2562C" w:rsidR="00A55BDF" w:rsidRPr="00A55BDF" w:rsidRDefault="00B71810">
          <w:pPr>
            <w:pStyle w:val="TM3"/>
            <w:rPr>
              <w:rFonts w:asciiTheme="minorHAnsi" w:eastAsiaTheme="minorEastAsia" w:hAnsiTheme="minorHAnsi"/>
              <w:sz w:val="20"/>
              <w:lang w:eastAsia="fr-FR"/>
            </w:rPr>
          </w:pPr>
          <w:hyperlink w:anchor="_Toc127265431" w:history="1">
            <w:r w:rsidR="00A55BDF" w:rsidRPr="00A55BDF">
              <w:rPr>
                <w:rStyle w:val="Lienhypertexte"/>
                <w:sz w:val="20"/>
              </w:rPr>
              <w:t>Autres critères</w:t>
            </w:r>
            <w:r w:rsidR="00A55BDF" w:rsidRPr="00A55BDF">
              <w:rPr>
                <w:webHidden/>
                <w:sz w:val="20"/>
              </w:rPr>
              <w:tab/>
            </w:r>
            <w:r w:rsidR="00A55BDF" w:rsidRPr="00A55BDF">
              <w:rPr>
                <w:webHidden/>
                <w:sz w:val="20"/>
              </w:rPr>
              <w:fldChar w:fldCharType="begin"/>
            </w:r>
            <w:r w:rsidR="00A55BDF" w:rsidRPr="00A55BDF">
              <w:rPr>
                <w:webHidden/>
                <w:sz w:val="20"/>
              </w:rPr>
              <w:instrText xml:space="preserve"> PAGEREF _Toc127265431 \h </w:instrText>
            </w:r>
            <w:r w:rsidR="00A55BDF" w:rsidRPr="00A55BDF">
              <w:rPr>
                <w:webHidden/>
                <w:sz w:val="20"/>
              </w:rPr>
            </w:r>
            <w:r w:rsidR="00A55BDF" w:rsidRPr="00A55BDF">
              <w:rPr>
                <w:webHidden/>
                <w:sz w:val="20"/>
              </w:rPr>
              <w:fldChar w:fldCharType="separate"/>
            </w:r>
            <w:r w:rsidR="00A55BDF" w:rsidRPr="00A55BDF">
              <w:rPr>
                <w:webHidden/>
                <w:sz w:val="20"/>
              </w:rPr>
              <w:t>7</w:t>
            </w:r>
            <w:r w:rsidR="00A55BDF" w:rsidRPr="00A55BDF">
              <w:rPr>
                <w:webHidden/>
                <w:sz w:val="20"/>
              </w:rPr>
              <w:fldChar w:fldCharType="end"/>
            </w:r>
          </w:hyperlink>
        </w:p>
        <w:p w14:paraId="185F44CE" w14:textId="69C7E7C3" w:rsidR="00A55BDF" w:rsidRPr="00A55BDF" w:rsidRDefault="00B71810">
          <w:pPr>
            <w:pStyle w:val="TM1"/>
            <w:tabs>
              <w:tab w:val="left" w:pos="442"/>
            </w:tabs>
            <w:rPr>
              <w:rFonts w:asciiTheme="minorHAnsi" w:eastAsiaTheme="minorEastAsia" w:hAnsiTheme="minorHAnsi"/>
              <w:noProof/>
              <w:sz w:val="20"/>
              <w:lang w:eastAsia="fr-FR"/>
            </w:rPr>
          </w:pPr>
          <w:hyperlink w:anchor="_Toc127265432" w:history="1">
            <w:r w:rsidR="00A55BDF" w:rsidRPr="00A55BDF">
              <w:rPr>
                <w:rStyle w:val="Lienhypertexte"/>
                <w:noProof/>
                <w:sz w:val="20"/>
              </w:rPr>
              <w:t>5.</w:t>
            </w:r>
            <w:r w:rsidR="00A55BDF" w:rsidRPr="00A55BDF">
              <w:rPr>
                <w:rFonts w:asciiTheme="minorHAnsi" w:eastAsiaTheme="minorEastAsia" w:hAnsiTheme="minorHAnsi"/>
                <w:noProof/>
                <w:sz w:val="20"/>
                <w:lang w:eastAsia="fr-FR"/>
              </w:rPr>
              <w:tab/>
            </w:r>
            <w:r w:rsidR="00A55BDF" w:rsidRPr="00A55BDF">
              <w:rPr>
                <w:rStyle w:val="Lienhypertexte"/>
                <w:noProof/>
                <w:sz w:val="20"/>
              </w:rPr>
              <w:t>Modalités de dépôt des dossiers de candidatures, d’instruction et de sélection</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_Toc127265432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7</w:t>
            </w:r>
            <w:r w:rsidR="00A55BDF" w:rsidRPr="00A55BDF">
              <w:rPr>
                <w:noProof/>
                <w:webHidden/>
                <w:sz w:val="20"/>
              </w:rPr>
              <w:fldChar w:fldCharType="end"/>
            </w:r>
          </w:hyperlink>
        </w:p>
        <w:p w14:paraId="19DF63E9" w14:textId="5587C2BB" w:rsidR="00A55BDF" w:rsidRPr="00A55BDF" w:rsidRDefault="00B71810">
          <w:pPr>
            <w:pStyle w:val="TM2"/>
            <w:rPr>
              <w:rFonts w:asciiTheme="minorHAnsi" w:eastAsiaTheme="minorEastAsia" w:hAnsiTheme="minorHAnsi"/>
              <w:noProof/>
              <w:sz w:val="20"/>
              <w:lang w:eastAsia="fr-FR"/>
            </w:rPr>
          </w:pPr>
          <w:hyperlink w:anchor="_Toc127265433" w:history="1">
            <w:r w:rsidR="00A55BDF" w:rsidRPr="00A55BDF">
              <w:rPr>
                <w:rStyle w:val="Lienhypertexte"/>
                <w:noProof/>
                <w:sz w:val="20"/>
              </w:rPr>
              <w:t>5.1.</w:t>
            </w:r>
            <w:r w:rsidR="00A55BDF" w:rsidRPr="00A55BDF">
              <w:rPr>
                <w:rFonts w:asciiTheme="minorHAnsi" w:eastAsiaTheme="minorEastAsia" w:hAnsiTheme="minorHAnsi"/>
                <w:noProof/>
                <w:sz w:val="20"/>
                <w:lang w:eastAsia="fr-FR"/>
              </w:rPr>
              <w:tab/>
            </w:r>
            <w:r w:rsidR="00A55BDF" w:rsidRPr="00A55BDF">
              <w:rPr>
                <w:rStyle w:val="Lienhypertexte"/>
                <w:noProof/>
                <w:sz w:val="20"/>
              </w:rPr>
              <w:t>Modalités pratiques</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_Toc127265433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7</w:t>
            </w:r>
            <w:r w:rsidR="00A55BDF" w:rsidRPr="00A55BDF">
              <w:rPr>
                <w:noProof/>
                <w:webHidden/>
                <w:sz w:val="20"/>
              </w:rPr>
              <w:fldChar w:fldCharType="end"/>
            </w:r>
          </w:hyperlink>
        </w:p>
        <w:p w14:paraId="2A08A9A7" w14:textId="1A98FA63" w:rsidR="00A55BDF" w:rsidRPr="00A55BDF" w:rsidRDefault="00B71810">
          <w:pPr>
            <w:pStyle w:val="TM2"/>
            <w:rPr>
              <w:rFonts w:asciiTheme="minorHAnsi" w:eastAsiaTheme="minorEastAsia" w:hAnsiTheme="minorHAnsi"/>
              <w:noProof/>
              <w:sz w:val="20"/>
              <w:lang w:eastAsia="fr-FR"/>
            </w:rPr>
          </w:pPr>
          <w:hyperlink w:anchor="_Toc127265434" w:history="1">
            <w:r w:rsidR="00A55BDF" w:rsidRPr="00A55BDF">
              <w:rPr>
                <w:rStyle w:val="Lienhypertexte"/>
                <w:noProof/>
                <w:sz w:val="20"/>
              </w:rPr>
              <w:t>5.2.</w:t>
            </w:r>
            <w:r w:rsidR="00A55BDF" w:rsidRPr="00A55BDF">
              <w:rPr>
                <w:rFonts w:asciiTheme="minorHAnsi" w:eastAsiaTheme="minorEastAsia" w:hAnsiTheme="minorHAnsi"/>
                <w:noProof/>
                <w:sz w:val="20"/>
                <w:lang w:eastAsia="fr-FR"/>
              </w:rPr>
              <w:tab/>
            </w:r>
            <w:r w:rsidR="00A55BDF" w:rsidRPr="00A55BDF">
              <w:rPr>
                <w:rStyle w:val="Lienhypertexte"/>
                <w:noProof/>
                <w:sz w:val="20"/>
              </w:rPr>
              <w:t>Calendrier</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_Toc127265434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8</w:t>
            </w:r>
            <w:r w:rsidR="00A55BDF" w:rsidRPr="00A55BDF">
              <w:rPr>
                <w:noProof/>
                <w:webHidden/>
                <w:sz w:val="20"/>
              </w:rPr>
              <w:fldChar w:fldCharType="end"/>
            </w:r>
          </w:hyperlink>
        </w:p>
        <w:p w14:paraId="29613480" w14:textId="5EA2F7FD" w:rsidR="00A55BDF" w:rsidRDefault="00B71810">
          <w:pPr>
            <w:pStyle w:val="TM2"/>
            <w:rPr>
              <w:rFonts w:asciiTheme="minorHAnsi" w:eastAsiaTheme="minorEastAsia" w:hAnsiTheme="minorHAnsi"/>
              <w:noProof/>
              <w:lang w:eastAsia="fr-FR"/>
            </w:rPr>
          </w:pPr>
          <w:hyperlink w:anchor="_Toc127265435" w:history="1">
            <w:r w:rsidR="00A55BDF" w:rsidRPr="00A55BDF">
              <w:rPr>
                <w:rStyle w:val="Lienhypertexte"/>
                <w:noProof/>
                <w:sz w:val="20"/>
              </w:rPr>
              <w:t>5.3.</w:t>
            </w:r>
            <w:r w:rsidR="00A55BDF" w:rsidRPr="00A55BDF">
              <w:rPr>
                <w:rFonts w:asciiTheme="minorHAnsi" w:eastAsiaTheme="minorEastAsia" w:hAnsiTheme="minorHAnsi"/>
                <w:noProof/>
                <w:sz w:val="20"/>
                <w:lang w:eastAsia="fr-FR"/>
              </w:rPr>
              <w:tab/>
            </w:r>
            <w:r w:rsidR="00A55BDF" w:rsidRPr="00A55BDF">
              <w:rPr>
                <w:rStyle w:val="Lienhypertexte"/>
                <w:noProof/>
                <w:sz w:val="20"/>
              </w:rPr>
              <w:t>Processus d’instruction</w:t>
            </w:r>
            <w:r w:rsidR="00A55BDF" w:rsidRPr="00A55BDF">
              <w:rPr>
                <w:noProof/>
                <w:webHidden/>
                <w:sz w:val="20"/>
              </w:rPr>
              <w:tab/>
            </w:r>
            <w:r w:rsidR="00A55BDF" w:rsidRPr="00A55BDF">
              <w:rPr>
                <w:noProof/>
                <w:webHidden/>
                <w:sz w:val="20"/>
              </w:rPr>
              <w:fldChar w:fldCharType="begin"/>
            </w:r>
            <w:r w:rsidR="00A55BDF" w:rsidRPr="00A55BDF">
              <w:rPr>
                <w:noProof/>
                <w:webHidden/>
                <w:sz w:val="20"/>
              </w:rPr>
              <w:instrText xml:space="preserve"> PAGEREF _Toc127265435 \h </w:instrText>
            </w:r>
            <w:r w:rsidR="00A55BDF" w:rsidRPr="00A55BDF">
              <w:rPr>
                <w:noProof/>
                <w:webHidden/>
                <w:sz w:val="20"/>
              </w:rPr>
            </w:r>
            <w:r w:rsidR="00A55BDF" w:rsidRPr="00A55BDF">
              <w:rPr>
                <w:noProof/>
                <w:webHidden/>
                <w:sz w:val="20"/>
              </w:rPr>
              <w:fldChar w:fldCharType="separate"/>
            </w:r>
            <w:r w:rsidR="00A55BDF" w:rsidRPr="00A55BDF">
              <w:rPr>
                <w:noProof/>
                <w:webHidden/>
                <w:sz w:val="20"/>
              </w:rPr>
              <w:t>8</w:t>
            </w:r>
            <w:r w:rsidR="00A55BDF" w:rsidRPr="00A55BDF">
              <w:rPr>
                <w:noProof/>
                <w:webHidden/>
                <w:sz w:val="20"/>
              </w:rPr>
              <w:fldChar w:fldCharType="end"/>
            </w:r>
          </w:hyperlink>
        </w:p>
        <w:p w14:paraId="5EEE514C" w14:textId="2D1090F1" w:rsidR="00A55BDF" w:rsidRDefault="00A55BDF">
          <w:r>
            <w:rPr>
              <w:b/>
              <w:bCs/>
            </w:rPr>
            <w:fldChar w:fldCharType="end"/>
          </w:r>
        </w:p>
      </w:sdtContent>
    </w:sdt>
    <w:p w14:paraId="051196BA" w14:textId="179CC574" w:rsidR="00C5795D" w:rsidRPr="00E50C39" w:rsidRDefault="00C5795D" w:rsidP="0007014F">
      <w:pPr>
        <w:pStyle w:val="Titre1"/>
        <w:ind w:left="0"/>
      </w:pPr>
      <w:bookmarkStart w:id="3" w:name="_Toc127265415"/>
      <w:r w:rsidRPr="00E50C39">
        <w:lastRenderedPageBreak/>
        <w:t>Préambule</w:t>
      </w:r>
      <w:bookmarkEnd w:id="3"/>
      <w:bookmarkEnd w:id="2"/>
      <w:bookmarkEnd w:id="1"/>
    </w:p>
    <w:p w14:paraId="637C20DA" w14:textId="19905989" w:rsidR="00C5795D" w:rsidRDefault="00C5795D" w:rsidP="00040376">
      <w:pPr>
        <w:rPr>
          <w:iCs/>
        </w:rPr>
      </w:pPr>
      <w:r w:rsidRPr="000B645E">
        <w:rPr>
          <w:iCs/>
        </w:rPr>
        <w:t xml:space="preserve">Le présent appel à projets vient préciser certains éléments de </w:t>
      </w:r>
      <w:r w:rsidRPr="000B645E">
        <w:rPr>
          <w:b/>
          <w:iCs/>
        </w:rPr>
        <w:t>l’instruction n°</w:t>
      </w:r>
      <w:r w:rsidR="00BB53A4">
        <w:rPr>
          <w:b/>
          <w:iCs/>
        </w:rPr>
        <w:t> </w:t>
      </w:r>
      <w:r w:rsidR="00054795" w:rsidRPr="00054795">
        <w:rPr>
          <w:b/>
          <w:iCs/>
        </w:rPr>
        <w:t>DGCS/DNS/CNSA/2023/13 du 16 janvier 2023</w:t>
      </w:r>
      <w:r w:rsidR="00054795">
        <w:rPr>
          <w:b/>
          <w:iCs/>
        </w:rPr>
        <w:t xml:space="preserve"> </w:t>
      </w:r>
      <w:r w:rsidRPr="000B645E">
        <w:rPr>
          <w:b/>
          <w:iCs/>
        </w:rPr>
        <w:t>relative à la mise en œuvre de la phase de généralisation du programme « ESMS numérique »</w:t>
      </w:r>
      <w:r w:rsidRPr="000B645E">
        <w:rPr>
          <w:iCs/>
        </w:rPr>
        <w:t xml:space="preserve">. Cette instruction </w:t>
      </w:r>
      <w:r w:rsidRPr="000B645E">
        <w:rPr>
          <w:b/>
          <w:iCs/>
        </w:rPr>
        <w:t xml:space="preserve">constitue le cadre réglementaire pour la mise en œuvre du programme ESMS </w:t>
      </w:r>
      <w:r w:rsidR="006B1A65">
        <w:rPr>
          <w:b/>
          <w:iCs/>
        </w:rPr>
        <w:t>n</w:t>
      </w:r>
      <w:r w:rsidRPr="000B645E">
        <w:rPr>
          <w:b/>
          <w:iCs/>
        </w:rPr>
        <w:t>umérique, incluant le présent appel à projets</w:t>
      </w:r>
      <w:r w:rsidRPr="000B645E">
        <w:rPr>
          <w:iCs/>
        </w:rPr>
        <w:t>.</w:t>
      </w:r>
    </w:p>
    <w:p w14:paraId="41ACA108" w14:textId="6274B4AF" w:rsidR="00F52D93" w:rsidRDefault="00F52D93" w:rsidP="000B645E">
      <w:pPr>
        <w:rPr>
          <w:rFonts w:eastAsia="Times New Roman"/>
          <w:color w:val="000000"/>
        </w:rPr>
      </w:pPr>
      <w:r w:rsidRPr="00F52D93">
        <w:rPr>
          <w:rFonts w:eastAsia="Times New Roman"/>
          <w:color w:val="000000"/>
        </w:rPr>
        <w:t>Il en résume les enjeux (paragraphe 1), le cadre (paragraphe 2), les conditions de financement (paragraphe 3) et précise les modalités spécifiques et pratiques de candidature (paragraphes 4 et 5).</w:t>
      </w:r>
    </w:p>
    <w:p w14:paraId="41263F3E" w14:textId="580B3993" w:rsidR="00792308" w:rsidRPr="000B645E" w:rsidRDefault="00792308" w:rsidP="000B645E">
      <w:r>
        <w:rPr>
          <w:rFonts w:eastAsia="Times New Roman"/>
          <w:color w:val="000000"/>
        </w:rPr>
        <w:t xml:space="preserve">L’appel à projets « ESMS </w:t>
      </w:r>
      <w:r w:rsidR="00B13EBC">
        <w:rPr>
          <w:rFonts w:eastAsia="Times New Roman"/>
          <w:color w:val="000000"/>
        </w:rPr>
        <w:t>n</w:t>
      </w:r>
      <w:r>
        <w:rPr>
          <w:rFonts w:eastAsia="Times New Roman"/>
          <w:color w:val="000000"/>
        </w:rPr>
        <w:t>umérique » fait partie des mesures de France Relance ayant vocation à être remboursées par l’Union Européenne via la « Facilité pour la reprise et la résilience » (FRR). </w:t>
      </w:r>
    </w:p>
    <w:p w14:paraId="176955DF" w14:textId="114734A6" w:rsidR="00FB3A09" w:rsidRPr="007471E5" w:rsidRDefault="00C40EC9" w:rsidP="00E50C39">
      <w:pPr>
        <w:pStyle w:val="Titre1"/>
        <w:numPr>
          <w:ilvl w:val="0"/>
          <w:numId w:val="9"/>
        </w:numPr>
      </w:pPr>
      <w:bookmarkStart w:id="4" w:name="_Toc127265308"/>
      <w:bookmarkStart w:id="5" w:name="_Toc127265360"/>
      <w:bookmarkStart w:id="6" w:name="_Toc127265416"/>
      <w:r>
        <w:t xml:space="preserve">Enjeux et objectifs du programme ESMS </w:t>
      </w:r>
      <w:r w:rsidR="006B1A65">
        <w:t>n</w:t>
      </w:r>
      <w:r>
        <w:t>umérique</w:t>
      </w:r>
      <w:bookmarkEnd w:id="4"/>
      <w:bookmarkEnd w:id="5"/>
      <w:bookmarkEnd w:id="6"/>
      <w:r w:rsidRPr="007471E5">
        <w:t xml:space="preserve"> </w:t>
      </w:r>
    </w:p>
    <w:p w14:paraId="55266372" w14:textId="62DB95D9" w:rsidR="00CC270A" w:rsidRDefault="00053604" w:rsidP="00CC270A">
      <w:pPr>
        <w:spacing w:before="240"/>
      </w:pPr>
      <w:r w:rsidRPr="00F06CCB">
        <w:t xml:space="preserve">Le numérique constitue un levier structurant afin d’accompagner les transformations de l’offre </w:t>
      </w:r>
      <w:r w:rsidRPr="00C4640B">
        <w:t xml:space="preserve">des établissements et </w:t>
      </w:r>
      <w:r w:rsidR="00BF5F6D" w:rsidRPr="00C4640B">
        <w:t xml:space="preserve">services sociaux et </w:t>
      </w:r>
      <w:r w:rsidRPr="00C4640B">
        <w:t>services médico-sociaux (ES</w:t>
      </w:r>
      <w:r w:rsidR="00BF5F6D" w:rsidRPr="00C4640B">
        <w:t>S</w:t>
      </w:r>
      <w:r w:rsidRPr="00C4640B">
        <w:t>MS) ;</w:t>
      </w:r>
      <w:r>
        <w:t xml:space="preserve"> il</w:t>
      </w:r>
      <w:r w:rsidRPr="00F06CCB">
        <w:t xml:space="preserve"> implique</w:t>
      </w:r>
      <w:r>
        <w:t xml:space="preserve"> notamment</w:t>
      </w:r>
      <w:r w:rsidRPr="00F06CCB">
        <w:t xml:space="preserve"> le développement d’échanges et de partage d’informations entre acteurs du sanitaire, du médico-social, du social, de la scolarité, de l'insertion professionnelle ou sociale et de l'aide </w:t>
      </w:r>
      <w:r w:rsidR="000E7768">
        <w:t xml:space="preserve">aux usagers et </w:t>
      </w:r>
      <w:r w:rsidRPr="00F06CCB">
        <w:t>aux aidants.</w:t>
      </w:r>
    </w:p>
    <w:p w14:paraId="6DFA4CA5" w14:textId="66421307" w:rsidR="00581B27" w:rsidRPr="00270E3F" w:rsidRDefault="00996E79" w:rsidP="00996E79">
      <w:pPr>
        <w:spacing w:before="240"/>
      </w:pPr>
      <w:r w:rsidRPr="00270E3F">
        <w:t>L’élément pivot d</w:t>
      </w:r>
      <w:r w:rsidR="00F52D93">
        <w:t>u</w:t>
      </w:r>
      <w:r w:rsidRPr="00270E3F">
        <w:t xml:space="preserve"> programme ESMS Numérique est le </w:t>
      </w:r>
      <w:r w:rsidRPr="00270E3F">
        <w:rPr>
          <w:b/>
        </w:rPr>
        <w:t>dossier usager informatisé (DUI) interopérable</w:t>
      </w:r>
      <w:r w:rsidRPr="00270E3F">
        <w:t xml:space="preserve"> conforme au cadre métier, fonctionnel et technique de référence défini au niveau national</w:t>
      </w:r>
      <w:r>
        <w:t xml:space="preserve">. </w:t>
      </w:r>
      <w:r w:rsidR="00EC76FB">
        <w:t>Pour assurer l’interopérabilité</w:t>
      </w:r>
      <w:r w:rsidRPr="00FC1127">
        <w:t>, il s’appuie sur des services nationaux dits « services socles » tels que le dossier médical partagé -DMP-, la messagerie sécurisée en santé ou encore la e-prescription.</w:t>
      </w:r>
    </w:p>
    <w:p w14:paraId="64001A79" w14:textId="77777777" w:rsidR="00581B27" w:rsidRDefault="00BF5F6D" w:rsidP="000B645E">
      <w:pPr>
        <w:spacing w:before="240"/>
      </w:pPr>
      <w:r w:rsidRPr="00614C83">
        <w:t>Le Ségur de la Santé, dans son volet numérique, offre une opportunité historique pour accélérer l’intégration du numérique dans les ESSMS. Afin d’accompagner et de synchroniser l’effort des ma</w:t>
      </w:r>
      <w:r w:rsidR="00E50C39">
        <w:t>î</w:t>
      </w:r>
      <w:r w:rsidRPr="00614C83">
        <w:t xml:space="preserve">trises d’ouvrage des ESSMS et celui des éditeurs de logiciels, le Ségur numérique met en place un dispositif de financement ouvert aux éditeurs, dit Système ouvert non sélectif (SONS), financement assorti d’exigences de conformité à un référentiel national, dit « Référencement Ségur », </w:t>
      </w:r>
      <w:r w:rsidR="001A7F5B">
        <w:t xml:space="preserve">il est </w:t>
      </w:r>
      <w:r w:rsidRPr="00614C83">
        <w:t>complémentaire au financement ESMS numérique</w:t>
      </w:r>
      <w:r w:rsidR="001A7F5B">
        <w:t>, et ne fait pas partie de cet appel à projets</w:t>
      </w:r>
      <w:r w:rsidRPr="00614C83">
        <w:t xml:space="preserve">. </w:t>
      </w:r>
    </w:p>
    <w:p w14:paraId="6F080A46" w14:textId="57975761" w:rsidR="00BF5F6D" w:rsidRDefault="00BF5F6D" w:rsidP="000B645E">
      <w:pPr>
        <w:spacing w:before="240"/>
      </w:pPr>
      <w:r w:rsidRPr="00614C83">
        <w:t xml:space="preserve">Dans sa déclinaison au secteur social et médico-social, le Ségur </w:t>
      </w:r>
      <w:r w:rsidR="00B00505">
        <w:t>N</w:t>
      </w:r>
      <w:r w:rsidRPr="00614C83">
        <w:t>umérique permet de mobiliser 600 M€ de 2021 à 2025</w:t>
      </w:r>
      <w:r w:rsidR="00270E3F">
        <w:t>.</w:t>
      </w:r>
      <w:r w:rsidR="003A4D26">
        <w:rPr>
          <w:rFonts w:cs="Arial"/>
        </w:rPr>
        <w:t xml:space="preserve"> </w:t>
      </w:r>
      <w:r w:rsidRPr="00614C83">
        <w:t>Ce volume financier permet d’étendre de façon majeure les ambitions définies initialement dans le cadre du programme ESMS numérique</w:t>
      </w:r>
      <w:r w:rsidR="00265F9D" w:rsidRPr="00270E3F">
        <w:t xml:space="preserve">. </w:t>
      </w:r>
    </w:p>
    <w:p w14:paraId="0B173B12" w14:textId="77777777" w:rsidR="004B3D69" w:rsidRPr="004B3D69" w:rsidRDefault="004B3D69" w:rsidP="004B3D69">
      <w:pPr>
        <w:jc w:val="both"/>
        <w:rPr>
          <w:rFonts w:cs="Arial"/>
        </w:rPr>
      </w:pPr>
      <w:r w:rsidRPr="004B3D69">
        <w:rPr>
          <w:rFonts w:cs="Arial"/>
        </w:rPr>
        <w:lastRenderedPageBreak/>
        <w:t>La finalité du Ségur du Numérique pour le secteur médico-social et social est de faciliter la transformation des secteurs. Il s’agit en particulier de :</w:t>
      </w:r>
    </w:p>
    <w:p w14:paraId="1541C728"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054795">
        <w:rPr>
          <w:rFonts w:cs="Arial"/>
          <w:b/>
          <w:bCs/>
          <w:szCs w:val="22"/>
        </w:rPr>
        <w:t>faciliter</w:t>
      </w:r>
      <w:proofErr w:type="gramEnd"/>
      <w:r w:rsidRPr="004B3D69">
        <w:rPr>
          <w:rFonts w:cs="Arial"/>
          <w:szCs w:val="22"/>
        </w:rPr>
        <w:t xml:space="preserve"> </w:t>
      </w:r>
      <w:r w:rsidRPr="004B3D69">
        <w:rPr>
          <w:rFonts w:cs="Arial"/>
          <w:b/>
          <w:szCs w:val="22"/>
        </w:rPr>
        <w:t>la coordination des professionnels</w:t>
      </w:r>
      <w:r w:rsidRPr="004B3D69">
        <w:rPr>
          <w:rFonts w:cs="Arial"/>
          <w:szCs w:val="22"/>
        </w:rPr>
        <w:t xml:space="preserve"> et l’échange d’informations entre les différents acteurs (internes et externes à l’ESSMS) impliqués dans l’accompagnement des personnes ;</w:t>
      </w:r>
    </w:p>
    <w:p w14:paraId="17820F8E"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4B3D69">
        <w:rPr>
          <w:rFonts w:cs="Arial"/>
          <w:b/>
          <w:szCs w:val="22"/>
        </w:rPr>
        <w:t>améliorer</w:t>
      </w:r>
      <w:proofErr w:type="gramEnd"/>
      <w:r w:rsidRPr="004B3D69">
        <w:rPr>
          <w:rFonts w:cs="Arial"/>
          <w:b/>
          <w:szCs w:val="22"/>
        </w:rPr>
        <w:t xml:space="preserve"> l’accompagnement des personnes</w:t>
      </w:r>
      <w:r w:rsidRPr="004B3D69">
        <w:rPr>
          <w:rFonts w:cs="Arial"/>
          <w:szCs w:val="22"/>
        </w:rPr>
        <w:t> ;</w:t>
      </w:r>
    </w:p>
    <w:p w14:paraId="739B7763" w14:textId="77777777" w:rsidR="004B3D69" w:rsidRPr="004B3D69" w:rsidRDefault="004B3D69" w:rsidP="004B3D69">
      <w:pPr>
        <w:pStyle w:val="StyleStyle1Avant6pt"/>
        <w:numPr>
          <w:ilvl w:val="0"/>
          <w:numId w:val="43"/>
        </w:numPr>
        <w:spacing w:line="360" w:lineRule="auto"/>
        <w:rPr>
          <w:rFonts w:cs="Arial"/>
          <w:szCs w:val="22"/>
        </w:rPr>
      </w:pPr>
      <w:r w:rsidRPr="004B3D69">
        <w:rPr>
          <w:rFonts w:cs="Arial"/>
          <w:szCs w:val="22"/>
        </w:rPr>
        <w:t xml:space="preserve">pour les personnes accompagnées, </w:t>
      </w:r>
      <w:r w:rsidRPr="004B3D69">
        <w:rPr>
          <w:rFonts w:cs="Arial"/>
          <w:b/>
          <w:szCs w:val="22"/>
        </w:rPr>
        <w:t>améliorer l’accès à l’information</w:t>
      </w:r>
      <w:r w:rsidRPr="004B3D69">
        <w:rPr>
          <w:rFonts w:cs="Arial"/>
          <w:szCs w:val="22"/>
        </w:rPr>
        <w:t xml:space="preserve"> les concernant et favoriser ainsi leur participation à leur </w:t>
      </w:r>
      <w:r w:rsidRPr="004B3D69">
        <w:rPr>
          <w:rFonts w:cs="Arial"/>
          <w:b/>
          <w:szCs w:val="22"/>
        </w:rPr>
        <w:t>parcours de santé, leur parcours de soins et leur parcours de vie</w:t>
      </w:r>
      <w:r w:rsidRPr="004B3D69">
        <w:rPr>
          <w:rStyle w:val="Appelnotedebasdep"/>
          <w:rFonts w:cs="Arial"/>
          <w:b/>
          <w:szCs w:val="22"/>
        </w:rPr>
        <w:footnoteReference w:id="2"/>
      </w:r>
      <w:r w:rsidRPr="004B3D69">
        <w:rPr>
          <w:rFonts w:cs="Arial"/>
          <w:b/>
          <w:szCs w:val="22"/>
        </w:rPr>
        <w:t> </w:t>
      </w:r>
      <w:r w:rsidRPr="004B3D69">
        <w:rPr>
          <w:rFonts w:cs="Arial"/>
          <w:szCs w:val="22"/>
        </w:rPr>
        <w:t>;</w:t>
      </w:r>
    </w:p>
    <w:p w14:paraId="2E400D62"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4B3D69">
        <w:rPr>
          <w:rFonts w:cs="Arial"/>
          <w:szCs w:val="22"/>
        </w:rPr>
        <w:t>améliorer</w:t>
      </w:r>
      <w:proofErr w:type="gramEnd"/>
      <w:r w:rsidRPr="004B3D69">
        <w:rPr>
          <w:rFonts w:cs="Arial"/>
          <w:szCs w:val="22"/>
        </w:rPr>
        <w:t xml:space="preserve"> </w:t>
      </w:r>
      <w:r w:rsidRPr="004B3D69">
        <w:rPr>
          <w:rFonts w:cs="Arial"/>
          <w:b/>
          <w:szCs w:val="22"/>
        </w:rPr>
        <w:t>la connaissance des besoins des personnes accompagnées</w:t>
      </w:r>
      <w:r w:rsidRPr="004B3D69">
        <w:rPr>
          <w:rFonts w:cs="Arial"/>
          <w:szCs w:val="22"/>
        </w:rPr>
        <w:t> ;</w:t>
      </w:r>
    </w:p>
    <w:p w14:paraId="6A4E46EF"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4B3D69">
        <w:rPr>
          <w:rFonts w:cs="Arial"/>
          <w:szCs w:val="22"/>
        </w:rPr>
        <w:t>améliorer</w:t>
      </w:r>
      <w:proofErr w:type="gramEnd"/>
      <w:r w:rsidRPr="004B3D69">
        <w:rPr>
          <w:rFonts w:cs="Arial"/>
          <w:szCs w:val="22"/>
        </w:rPr>
        <w:t xml:space="preserve"> </w:t>
      </w:r>
      <w:r w:rsidRPr="004B3D69">
        <w:rPr>
          <w:rFonts w:cs="Arial"/>
          <w:b/>
          <w:szCs w:val="22"/>
        </w:rPr>
        <w:t>le pilotage des transformations</w:t>
      </w:r>
      <w:r w:rsidRPr="004B3D69">
        <w:rPr>
          <w:rFonts w:cs="Arial"/>
          <w:szCs w:val="22"/>
        </w:rPr>
        <w:t xml:space="preserve"> du secteur et l</w:t>
      </w:r>
      <w:r w:rsidRPr="004B3D69">
        <w:rPr>
          <w:rFonts w:cs="Arial"/>
          <w:b/>
          <w:szCs w:val="22"/>
        </w:rPr>
        <w:t>’efficience</w:t>
      </w:r>
      <w:r w:rsidRPr="004B3D69">
        <w:rPr>
          <w:rFonts w:cs="Arial"/>
          <w:szCs w:val="22"/>
        </w:rPr>
        <w:t xml:space="preserve"> dans le fonctionnement des ESSMS.</w:t>
      </w:r>
    </w:p>
    <w:p w14:paraId="79B9502A" w14:textId="77777777" w:rsidR="004B3D69" w:rsidRPr="004B3D69" w:rsidRDefault="004B3D69" w:rsidP="004B3D69">
      <w:pPr>
        <w:spacing w:before="240"/>
        <w:jc w:val="both"/>
        <w:rPr>
          <w:rFonts w:cs="Arial"/>
          <w:bCs/>
        </w:rPr>
      </w:pPr>
      <w:r w:rsidRPr="004B3D69">
        <w:rPr>
          <w:rFonts w:cs="Arial"/>
          <w:bCs/>
        </w:rPr>
        <w:t xml:space="preserve">Pour répondre à cette finalité, le </w:t>
      </w:r>
      <w:r w:rsidRPr="004B3D69">
        <w:rPr>
          <w:rFonts w:cs="Arial"/>
        </w:rPr>
        <w:t xml:space="preserve">Ségur du Numérique pour le secteur médico-social et social </w:t>
      </w:r>
      <w:r w:rsidRPr="004B3D69">
        <w:rPr>
          <w:rFonts w:cs="Arial"/>
          <w:bCs/>
        </w:rPr>
        <w:t>a pour objectif de généraliser le numérique dans le secteur, en :</w:t>
      </w:r>
    </w:p>
    <w:p w14:paraId="554553F7"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4B3D69">
        <w:rPr>
          <w:rFonts w:cs="Arial"/>
          <w:szCs w:val="22"/>
        </w:rPr>
        <w:t>généralisant</w:t>
      </w:r>
      <w:proofErr w:type="gramEnd"/>
      <w:r w:rsidRPr="004B3D69">
        <w:rPr>
          <w:rFonts w:cs="Arial"/>
          <w:szCs w:val="22"/>
        </w:rPr>
        <w:t xml:space="preserve"> l’</w:t>
      </w:r>
      <w:r w:rsidRPr="004B3D69">
        <w:rPr>
          <w:rFonts w:cs="Arial"/>
          <w:b/>
          <w:szCs w:val="22"/>
        </w:rPr>
        <w:t xml:space="preserve">utilisation effective </w:t>
      </w:r>
      <w:r w:rsidRPr="004B3D69">
        <w:rPr>
          <w:rFonts w:cs="Arial"/>
          <w:szCs w:val="22"/>
        </w:rPr>
        <w:t xml:space="preserve">dans les ESSMS </w:t>
      </w:r>
      <w:r w:rsidRPr="004B3D69">
        <w:rPr>
          <w:rFonts w:cs="Arial"/>
          <w:b/>
          <w:szCs w:val="22"/>
        </w:rPr>
        <w:t xml:space="preserve">d’un dossier de l’usager informatisé </w:t>
      </w:r>
      <w:r w:rsidRPr="004B3D69">
        <w:rPr>
          <w:rFonts w:cs="Arial"/>
          <w:szCs w:val="22"/>
        </w:rPr>
        <w:t xml:space="preserve">(DUI) </w:t>
      </w:r>
      <w:r w:rsidRPr="004B3D69">
        <w:rPr>
          <w:rFonts w:cs="Arial"/>
          <w:b/>
          <w:szCs w:val="22"/>
        </w:rPr>
        <w:t>et interopérable,</w:t>
      </w:r>
      <w:r w:rsidRPr="004B3D69">
        <w:rPr>
          <w:rFonts w:cs="Arial"/>
          <w:szCs w:val="22"/>
        </w:rPr>
        <w:t xml:space="preserve"> conforme aux exigences du numérique en santé dans l’ensemble des ESSMS, dans le respect des principes éthiques,</w:t>
      </w:r>
    </w:p>
    <w:p w14:paraId="5FB31C8C"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4B3D69">
        <w:rPr>
          <w:rFonts w:cs="Arial"/>
          <w:szCs w:val="22"/>
        </w:rPr>
        <w:t>structurant</w:t>
      </w:r>
      <w:proofErr w:type="gramEnd"/>
      <w:r w:rsidRPr="004B3D69">
        <w:rPr>
          <w:rFonts w:cs="Arial"/>
          <w:szCs w:val="22"/>
        </w:rPr>
        <w:t xml:space="preserve"> l’</w:t>
      </w:r>
      <w:r w:rsidRPr="004B3D69">
        <w:rPr>
          <w:rFonts w:cs="Arial"/>
          <w:b/>
          <w:szCs w:val="22"/>
        </w:rPr>
        <w:t>offre des éditeurs</w:t>
      </w:r>
      <w:r w:rsidRPr="004B3D69">
        <w:rPr>
          <w:rFonts w:cs="Arial"/>
          <w:szCs w:val="22"/>
        </w:rPr>
        <w:t xml:space="preserve"> et en favorisant l’</w:t>
      </w:r>
      <w:r w:rsidRPr="004B3D69">
        <w:rPr>
          <w:rFonts w:cs="Arial"/>
          <w:b/>
          <w:szCs w:val="22"/>
        </w:rPr>
        <w:t>innovation</w:t>
      </w:r>
      <w:r w:rsidRPr="004B3D69">
        <w:rPr>
          <w:rFonts w:cs="Arial"/>
          <w:szCs w:val="22"/>
        </w:rPr>
        <w:t>,</w:t>
      </w:r>
    </w:p>
    <w:p w14:paraId="755AFD53" w14:textId="77777777" w:rsidR="004B3D69" w:rsidRPr="004B3D69" w:rsidRDefault="004B3D69" w:rsidP="004B3D69">
      <w:pPr>
        <w:pStyle w:val="StyleStyle1Avant6pt"/>
        <w:numPr>
          <w:ilvl w:val="0"/>
          <w:numId w:val="43"/>
        </w:numPr>
        <w:spacing w:line="360" w:lineRule="auto"/>
        <w:rPr>
          <w:rFonts w:cs="Arial"/>
          <w:szCs w:val="22"/>
        </w:rPr>
      </w:pPr>
      <w:proofErr w:type="gramStart"/>
      <w:r w:rsidRPr="004B3D69">
        <w:rPr>
          <w:rFonts w:cs="Arial"/>
          <w:szCs w:val="22"/>
        </w:rPr>
        <w:t>accompagnant</w:t>
      </w:r>
      <w:proofErr w:type="gramEnd"/>
      <w:r w:rsidRPr="004B3D69">
        <w:rPr>
          <w:rFonts w:cs="Arial"/>
          <w:szCs w:val="22"/>
        </w:rPr>
        <w:t xml:space="preserve"> la montée en compétence de l’ensemble des acteurs.</w:t>
      </w:r>
    </w:p>
    <w:p w14:paraId="1365E559" w14:textId="306AF7C1" w:rsidR="00B301FC" w:rsidRDefault="00B301FC" w:rsidP="00B301FC">
      <w:r w:rsidRPr="00270E3F">
        <w:t>Dans la suite de la phase d’amorçage qui s’est déroulée</w:t>
      </w:r>
      <w:r w:rsidR="00581B27">
        <w:t xml:space="preserve">, </w:t>
      </w:r>
      <w:r w:rsidRPr="00270E3F">
        <w:t>le présent appel à projets national porte sur l’année 202</w:t>
      </w:r>
      <w:r w:rsidR="00C3693A" w:rsidRPr="00270E3F">
        <w:t>3</w:t>
      </w:r>
      <w:r w:rsidRPr="00270E3F">
        <w:t>,</w:t>
      </w:r>
      <w:r w:rsidR="004954C2" w:rsidRPr="00270E3F">
        <w:t xml:space="preserve"> </w:t>
      </w:r>
      <w:r w:rsidR="00581B27">
        <w:t>dans</w:t>
      </w:r>
      <w:r w:rsidR="004954C2" w:rsidRPr="00270E3F">
        <w:t xml:space="preserve"> l</w:t>
      </w:r>
      <w:r w:rsidR="00581B27">
        <w:t>e cadre</w:t>
      </w:r>
      <w:r w:rsidR="004954C2" w:rsidRPr="00270E3F">
        <w:t xml:space="preserve"> de la phase de généralisation </w:t>
      </w:r>
      <w:r w:rsidR="000F5A6E" w:rsidRPr="00270E3F">
        <w:t xml:space="preserve">qui s’étend de 2022 à 2025. </w:t>
      </w:r>
    </w:p>
    <w:p w14:paraId="12AF7D5C" w14:textId="5D5177AF" w:rsidR="00581B27" w:rsidRDefault="00581B27" w:rsidP="00B301FC">
      <w:pPr>
        <w:rPr>
          <w:b/>
        </w:rPr>
      </w:pPr>
      <w:r>
        <w:t xml:space="preserve">Elle s’inscrit dans la continuité de la phase précédente et en reprend donc les principes clés : pilotage fortement déconcentré, financement à l’usage, obligation de mutualisation pour les porteurs de projet, renforcement du système dans son ensemble via le soutien aux ARS et aux GRADeS ; et le soutien renforcé aux organismes gestionnaires de petite taille. En outre, les crédits Ségur permettent d’accélérer le mouvement engagé par la phase d’amorçage. Cela se traduit en particulier par </w:t>
      </w:r>
      <w:r>
        <w:rPr>
          <w:b/>
        </w:rPr>
        <w:t>un accroissement de l’exigence sur les cibles d’usage à atteindre</w:t>
      </w:r>
      <w:r>
        <w:t xml:space="preserve"> et par </w:t>
      </w:r>
      <w:r>
        <w:rPr>
          <w:b/>
        </w:rPr>
        <w:t>un soutien renforcé à l’accélération de la modernisation de l’offre logicielle via un dispositif de financement complémentaire du programme ESMS numérique, dit système ouvert et non sélectif – SONS.</w:t>
      </w:r>
    </w:p>
    <w:p w14:paraId="3A5B01A1" w14:textId="0B8DDDBF" w:rsidR="00FB3A09" w:rsidRPr="00656360" w:rsidRDefault="006014E9" w:rsidP="009B1CDD">
      <w:pPr>
        <w:pStyle w:val="Titre1"/>
        <w:numPr>
          <w:ilvl w:val="0"/>
          <w:numId w:val="9"/>
        </w:numPr>
      </w:pPr>
      <w:bookmarkStart w:id="7" w:name="_Toc103001197"/>
      <w:bookmarkStart w:id="8" w:name="_Toc103001198"/>
      <w:bookmarkStart w:id="9" w:name="_Toc127265309"/>
      <w:bookmarkStart w:id="10" w:name="_Toc127265361"/>
      <w:bookmarkStart w:id="11" w:name="_Toc127265417"/>
      <w:bookmarkEnd w:id="7"/>
      <w:bookmarkEnd w:id="8"/>
      <w:r w:rsidRPr="00656360">
        <w:lastRenderedPageBreak/>
        <w:t>C</w:t>
      </w:r>
      <w:r w:rsidR="00FB3A09" w:rsidRPr="00656360">
        <w:t>adre de l’</w:t>
      </w:r>
      <w:r w:rsidR="004C7935" w:rsidRPr="00656360">
        <w:t>appel à projet</w:t>
      </w:r>
      <w:r w:rsidR="005E5021" w:rsidRPr="00656360">
        <w:t>s</w:t>
      </w:r>
      <w:bookmarkEnd w:id="9"/>
      <w:bookmarkEnd w:id="10"/>
      <w:bookmarkEnd w:id="11"/>
    </w:p>
    <w:p w14:paraId="354DBDC2" w14:textId="5D6CB7E2" w:rsidR="00FB3A09" w:rsidRPr="00270E3F" w:rsidRDefault="006139D9" w:rsidP="00E50C39">
      <w:pPr>
        <w:pStyle w:val="Titre2"/>
      </w:pPr>
      <w:bookmarkStart w:id="12" w:name="_Toc127265310"/>
      <w:bookmarkStart w:id="13" w:name="_Toc127265362"/>
      <w:bookmarkStart w:id="14" w:name="_Toc127265418"/>
      <w:r w:rsidRPr="00270E3F">
        <w:t>Obje</w:t>
      </w:r>
      <w:r w:rsidR="00C40EC9" w:rsidRPr="00270E3F">
        <w:t>t</w:t>
      </w:r>
      <w:r w:rsidRPr="00270E3F">
        <w:t xml:space="preserve"> </w:t>
      </w:r>
      <w:r w:rsidR="00CA76D9" w:rsidRPr="00270E3F">
        <w:t>de l’appel à projets</w:t>
      </w:r>
      <w:bookmarkEnd w:id="12"/>
      <w:bookmarkEnd w:id="13"/>
      <w:bookmarkEnd w:id="14"/>
    </w:p>
    <w:p w14:paraId="02254F64" w14:textId="6AD1BADE" w:rsidR="00AB2C32" w:rsidRPr="00270E3F" w:rsidRDefault="004D1B10" w:rsidP="00AB2C32">
      <w:pPr>
        <w:rPr>
          <w:b/>
        </w:rPr>
      </w:pPr>
      <w:r w:rsidRPr="00270E3F">
        <w:rPr>
          <w:b/>
        </w:rPr>
        <w:t xml:space="preserve">Le présent appel à projets </w:t>
      </w:r>
      <w:r w:rsidR="008E1B08" w:rsidRPr="00270E3F">
        <w:rPr>
          <w:b/>
        </w:rPr>
        <w:t>a</w:t>
      </w:r>
      <w:r w:rsidRPr="00270E3F">
        <w:rPr>
          <w:b/>
        </w:rPr>
        <w:t xml:space="preserve"> </w:t>
      </w:r>
      <w:r w:rsidR="008E1B08" w:rsidRPr="00270E3F">
        <w:rPr>
          <w:b/>
        </w:rPr>
        <w:t xml:space="preserve">pour objectif </w:t>
      </w:r>
      <w:r w:rsidR="00AB2C32" w:rsidRPr="00270E3F">
        <w:rPr>
          <w:b/>
        </w:rPr>
        <w:t xml:space="preserve">de </w:t>
      </w:r>
      <w:r w:rsidR="00184F13" w:rsidRPr="00270E3F">
        <w:rPr>
          <w:b/>
        </w:rPr>
        <w:t>soutenir l’effort et les coûts supportés par la maîtrise d’ouvrage dans le cadre d’un déploiement généralisé de leur solution.</w:t>
      </w:r>
      <w:r w:rsidR="00184F13" w:rsidRPr="00270E3F">
        <w:t xml:space="preserve"> </w:t>
      </w:r>
    </w:p>
    <w:p w14:paraId="6C6351CB" w14:textId="09F10AE8" w:rsidR="00AB2C32" w:rsidRPr="00270E3F" w:rsidRDefault="00AB2C32" w:rsidP="00AB2C32">
      <w:r w:rsidRPr="00270E3F">
        <w:t xml:space="preserve">Le </w:t>
      </w:r>
      <w:r w:rsidR="00682B2B" w:rsidRPr="00270E3F">
        <w:t xml:space="preserve">principe général du </w:t>
      </w:r>
      <w:r w:rsidRPr="00270E3F">
        <w:t xml:space="preserve">financement ESMS numérique repose sur </w:t>
      </w:r>
      <w:r w:rsidR="006207FE" w:rsidRPr="00270E3F">
        <w:t>deux</w:t>
      </w:r>
      <w:r w:rsidR="00771A66" w:rsidRPr="00270E3F">
        <w:t xml:space="preserve"> </w:t>
      </w:r>
      <w:r w:rsidR="00436658" w:rsidRPr="00270E3F">
        <w:t>critères</w:t>
      </w:r>
      <w:r w:rsidR="00184F13" w:rsidRPr="00270E3F">
        <w:t xml:space="preserve"> </w:t>
      </w:r>
      <w:r w:rsidRPr="00270E3F">
        <w:t>généraux :</w:t>
      </w:r>
    </w:p>
    <w:p w14:paraId="3945C7DE" w14:textId="6D4CC688" w:rsidR="00AB2C32" w:rsidRPr="00270E3F" w:rsidRDefault="00AB2C32" w:rsidP="00AB2C32">
      <w:r w:rsidRPr="00270E3F">
        <w:rPr>
          <w:b/>
        </w:rPr>
        <w:t>- S’équiper</w:t>
      </w:r>
      <w:r w:rsidRPr="00270E3F">
        <w:t xml:space="preserve"> d’un logiciel DUI conforme aux exigences nationales</w:t>
      </w:r>
      <w:r w:rsidR="004D1518" w:rsidRPr="00270E3F">
        <w:t>, c’est-à-dire conforme au Dossier de Spécification de Référencement Ségur vague 1, tel que publié sur le site de l’ANS</w:t>
      </w:r>
      <w:r w:rsidR="004D1518" w:rsidRPr="00270E3F">
        <w:rPr>
          <w:vertAlign w:val="superscript"/>
        </w:rPr>
        <w:footnoteReference w:id="3"/>
      </w:r>
      <w:r w:rsidR="003E6998" w:rsidRPr="00270E3F">
        <w:t xml:space="preserve">. </w:t>
      </w:r>
      <w:r w:rsidRPr="00270E3F">
        <w:t xml:space="preserve">Ce critère est une condition </w:t>
      </w:r>
      <w:r w:rsidR="00771A66" w:rsidRPr="00270E3F">
        <w:t>d</w:t>
      </w:r>
      <w:r w:rsidRPr="00270E3F">
        <w:t>’accès au financement. Il permet de s’assurer que les conditions techniques du projet sont réunies pour l’atteinte des objectifs du programme ;</w:t>
      </w:r>
    </w:p>
    <w:p w14:paraId="1FBED7DC" w14:textId="4927A504" w:rsidR="0019491C" w:rsidRPr="00270E3F" w:rsidRDefault="00AB2C32" w:rsidP="00AB2C32">
      <w:r w:rsidRPr="00270E3F">
        <w:rPr>
          <w:b/>
        </w:rPr>
        <w:t>- S’engager à atteindre des cibles d’</w:t>
      </w:r>
      <w:r w:rsidR="00DC37FF" w:rsidRPr="00270E3F">
        <w:rPr>
          <w:b/>
        </w:rPr>
        <w:t>usage</w:t>
      </w:r>
      <w:r w:rsidRPr="00270E3F">
        <w:t>. Ce critère est une condition de versement des financements. Il permet de s’assurer que, une fois les conditions techniques réunies, le logiciel de DUI est effectivement utilisé par les professionnels.</w:t>
      </w:r>
    </w:p>
    <w:p w14:paraId="201B9FCC" w14:textId="2D2F93AD" w:rsidR="006A5AFA" w:rsidRPr="00270E3F" w:rsidRDefault="006A5AFA" w:rsidP="00AB2C32">
      <w:r w:rsidRPr="00270E3F">
        <w:t>L’atteinte des cibles d’usage requiert un DUI ne se limite pas au référencement Ségur « vague 1 ». Les porteurs sont invités à s’appuyer sur le cahier des charges national</w:t>
      </w:r>
      <w:r w:rsidRPr="00270E3F">
        <w:rPr>
          <w:vertAlign w:val="superscript"/>
        </w:rPr>
        <w:footnoteReference w:id="4"/>
      </w:r>
      <w:r w:rsidRPr="00270E3F">
        <w:t xml:space="preserve"> pour vérifier que le DUI qu’ils retiennent couvre les besoins attendus.</w:t>
      </w:r>
    </w:p>
    <w:p w14:paraId="3E75E4E1" w14:textId="49831A74" w:rsidR="00ED4E36" w:rsidRPr="00270E3F" w:rsidRDefault="00E50C39" w:rsidP="00E50C39">
      <w:pPr>
        <w:pStyle w:val="Titre2"/>
      </w:pPr>
      <w:bookmarkStart w:id="15" w:name="_Toc102496716"/>
      <w:bookmarkStart w:id="16" w:name="_Toc103001202"/>
      <w:bookmarkStart w:id="17" w:name="_Toc127265311"/>
      <w:bookmarkStart w:id="18" w:name="_Toc127265363"/>
      <w:bookmarkStart w:id="19" w:name="_Toc127265419"/>
      <w:bookmarkEnd w:id="15"/>
      <w:bookmarkEnd w:id="16"/>
      <w:r w:rsidRPr="00270E3F">
        <w:t>É</w:t>
      </w:r>
      <w:r w:rsidR="00C40EC9" w:rsidRPr="00270E3F">
        <w:t>tablissements et services concernés par l’appel à projets national</w:t>
      </w:r>
      <w:bookmarkEnd w:id="17"/>
      <w:bookmarkEnd w:id="18"/>
      <w:bookmarkEnd w:id="19"/>
      <w:r w:rsidR="00ED4E36" w:rsidRPr="00270E3F">
        <w:t xml:space="preserve"> </w:t>
      </w:r>
    </w:p>
    <w:p w14:paraId="74C971F8" w14:textId="58DD3EC9" w:rsidR="00074187" w:rsidRPr="00270E3F" w:rsidRDefault="006E6BA0" w:rsidP="00BC35EA">
      <w:bookmarkStart w:id="20" w:name="_Hlk48734694"/>
      <w:r w:rsidRPr="00270E3F">
        <w:rPr>
          <w:b/>
        </w:rPr>
        <w:t>Tous les ES</w:t>
      </w:r>
      <w:r w:rsidR="00053FEB" w:rsidRPr="00270E3F">
        <w:rPr>
          <w:b/>
        </w:rPr>
        <w:t>S</w:t>
      </w:r>
      <w:r w:rsidRPr="00270E3F">
        <w:rPr>
          <w:b/>
        </w:rPr>
        <w:t>MS mentionnés à l’art L.312-1 du CASF sont éligibles à l’AAP national</w:t>
      </w:r>
      <w:r w:rsidRPr="00270E3F">
        <w:t xml:space="preserve"> (y compris les ES</w:t>
      </w:r>
      <w:r w:rsidR="00053FEB" w:rsidRPr="00270E3F">
        <w:t>S</w:t>
      </w:r>
      <w:r w:rsidRPr="00270E3F">
        <w:t xml:space="preserve">MS financés exclusivement par les </w:t>
      </w:r>
      <w:r w:rsidR="009E7B60" w:rsidRPr="00270E3F">
        <w:t>conseils départementaux</w:t>
      </w:r>
      <w:r w:rsidRPr="00270E3F">
        <w:t>)</w:t>
      </w:r>
      <w:r w:rsidR="009712F4">
        <w:t xml:space="preserve">. </w:t>
      </w:r>
      <w:r w:rsidR="00A45449" w:rsidRPr="00270E3F">
        <w:t>Les porteurs de projets peuvent relever du droit public ou du droit privé</w:t>
      </w:r>
      <w:r w:rsidR="00ED067D" w:rsidRPr="00270E3F">
        <w:t>, partie prenante ou non d’un GCSMS.</w:t>
      </w:r>
    </w:p>
    <w:p w14:paraId="33E9E866" w14:textId="77777777" w:rsidR="007C777B" w:rsidRDefault="007C777B" w:rsidP="007C777B">
      <w:pPr>
        <w:rPr>
          <w:iCs/>
        </w:rPr>
      </w:pPr>
      <w:r>
        <w:rPr>
          <w:iCs/>
        </w:rPr>
        <w:t>L</w:t>
      </w:r>
      <w:r w:rsidRPr="0039414B">
        <w:rPr>
          <w:iCs/>
        </w:rPr>
        <w:t xml:space="preserve">es </w:t>
      </w:r>
      <w:r>
        <w:rPr>
          <w:iCs/>
        </w:rPr>
        <w:t xml:space="preserve">services à domicile </w:t>
      </w:r>
      <w:r w:rsidRPr="0039414B">
        <w:rPr>
          <w:iCs/>
        </w:rPr>
        <w:t>proposant à la fois un accompagnement aux activités essentielles à la vie</w:t>
      </w:r>
      <w:r>
        <w:rPr>
          <w:rStyle w:val="Appelnotedebasdep"/>
          <w:iCs/>
        </w:rPr>
        <w:footnoteReference w:id="5"/>
      </w:r>
      <w:r w:rsidRPr="0039414B">
        <w:rPr>
          <w:iCs/>
        </w:rPr>
        <w:t xml:space="preserve"> et des services d’aide à la personne dits de « confort » (services à la famille et de la vie quotidienne)</w:t>
      </w:r>
      <w:r>
        <w:rPr>
          <w:iCs/>
        </w:rPr>
        <w:t xml:space="preserve"> </w:t>
      </w:r>
      <w:r w:rsidRPr="0039414B">
        <w:rPr>
          <w:iCs/>
        </w:rPr>
        <w:t>sont éligibles</w:t>
      </w:r>
      <w:r>
        <w:rPr>
          <w:iCs/>
        </w:rPr>
        <w:t>,</w:t>
      </w:r>
      <w:r w:rsidRPr="0039414B">
        <w:rPr>
          <w:iCs/>
        </w:rPr>
        <w:t xml:space="preserve"> mais les financements ne seront alloués que pour la première partie de leur activité</w:t>
      </w:r>
      <w:r>
        <w:rPr>
          <w:iCs/>
        </w:rPr>
        <w:t>.</w:t>
      </w:r>
    </w:p>
    <w:p w14:paraId="55D5CE4C" w14:textId="7A08CFD7" w:rsidR="00C40EC9" w:rsidRPr="00B81FAD" w:rsidRDefault="00C40EC9" w:rsidP="00C40EC9">
      <w:pPr>
        <w:rPr>
          <w:b/>
          <w:iCs/>
        </w:rPr>
      </w:pPr>
      <w:r w:rsidRPr="00270E3F">
        <w:rPr>
          <w:b/>
          <w:iCs/>
        </w:rPr>
        <w:t>L’appel à projets vise en premier lieu les projets regroupant cinquante ESSMS ou plus</w:t>
      </w:r>
      <w:r w:rsidR="00B81FAD" w:rsidRPr="00270E3F">
        <w:rPr>
          <w:b/>
          <w:iCs/>
        </w:rPr>
        <w:t xml:space="preserve"> </w:t>
      </w:r>
      <w:r w:rsidR="007C777B">
        <w:rPr>
          <w:b/>
          <w:iCs/>
        </w:rPr>
        <w:t xml:space="preserve">situés dans plusieurs </w:t>
      </w:r>
      <w:r w:rsidR="001D4A0A" w:rsidRPr="00270E3F">
        <w:rPr>
          <w:b/>
          <w:iCs/>
        </w:rPr>
        <w:t>région</w:t>
      </w:r>
      <w:r w:rsidR="007C777B">
        <w:rPr>
          <w:b/>
          <w:iCs/>
        </w:rPr>
        <w:t>s</w:t>
      </w:r>
      <w:r w:rsidR="001D4A0A" w:rsidRPr="00270E3F">
        <w:rPr>
          <w:b/>
          <w:iCs/>
        </w:rPr>
        <w:t>.</w:t>
      </w:r>
      <w:r w:rsidRPr="00270E3F">
        <w:rPr>
          <w:iCs/>
        </w:rPr>
        <w:t xml:space="preserve"> </w:t>
      </w:r>
    </w:p>
    <w:p w14:paraId="611657EC" w14:textId="77777777" w:rsidR="006A5C12" w:rsidRDefault="006A5C12" w:rsidP="00E50C39">
      <w:pPr>
        <w:pStyle w:val="Titre2"/>
      </w:pPr>
      <w:bookmarkStart w:id="21" w:name="_Toc127265312"/>
      <w:bookmarkStart w:id="22" w:name="_Toc127265364"/>
      <w:bookmarkStart w:id="23" w:name="_Toc127265420"/>
      <w:r>
        <w:lastRenderedPageBreak/>
        <w:t>Exigences auxquelles doit répondre le dossier usager informatisé</w:t>
      </w:r>
      <w:bookmarkEnd w:id="21"/>
      <w:bookmarkEnd w:id="22"/>
      <w:bookmarkEnd w:id="23"/>
    </w:p>
    <w:p w14:paraId="3137D918" w14:textId="2B20BC93" w:rsidR="006A5C12" w:rsidRDefault="00270E3F" w:rsidP="00270E3F">
      <w:pPr>
        <w:pStyle w:val="Style1"/>
        <w:numPr>
          <w:ilvl w:val="0"/>
          <w:numId w:val="0"/>
        </w:numPr>
      </w:pPr>
      <w:r>
        <w:t xml:space="preserve">Pour être financés, les ESSMS doivent retenir </w:t>
      </w:r>
      <w:r w:rsidRPr="00270E3F">
        <w:t>un logiciel DUI conforme aux exigences nationales, c’est-à-dire conforme au Dossier de Spécification de Référencement Ségur vague 1 du domaine concerné, tel que publié sur le site de l’ANS</w:t>
      </w:r>
      <w:r w:rsidRPr="00270E3F">
        <w:rPr>
          <w:vertAlign w:val="superscript"/>
        </w:rPr>
        <w:footnoteReference w:id="6"/>
      </w:r>
      <w:r>
        <w:t>.</w:t>
      </w:r>
    </w:p>
    <w:p w14:paraId="39838ECE" w14:textId="72753EF1" w:rsidR="00357E2E" w:rsidRDefault="00C2574A" w:rsidP="00270E3F">
      <w:pPr>
        <w:pStyle w:val="Titre2"/>
        <w:spacing w:before="120"/>
        <w:ind w:left="1077"/>
      </w:pPr>
      <w:bookmarkStart w:id="24" w:name="_Toc103001205"/>
      <w:bookmarkStart w:id="25" w:name="_Toc127265313"/>
      <w:bookmarkStart w:id="26" w:name="_Toc127265365"/>
      <w:bookmarkStart w:id="27" w:name="_Toc127265421"/>
      <w:bookmarkEnd w:id="24"/>
      <w:r>
        <w:t xml:space="preserve">Périmètre sur lequel porte le </w:t>
      </w:r>
      <w:r w:rsidR="001363EC">
        <w:t>financ</w:t>
      </w:r>
      <w:r>
        <w:t>ement</w:t>
      </w:r>
      <w:r w:rsidR="001363EC">
        <w:t xml:space="preserve"> </w:t>
      </w:r>
      <w:r>
        <w:t>de l’appel à projets national</w:t>
      </w:r>
      <w:bookmarkEnd w:id="25"/>
      <w:bookmarkEnd w:id="26"/>
      <w:bookmarkEnd w:id="27"/>
    </w:p>
    <w:bookmarkEnd w:id="20"/>
    <w:p w14:paraId="25230A90" w14:textId="77777777" w:rsidR="003F7C3A" w:rsidRDefault="00C2574A" w:rsidP="00D143FD">
      <w:pPr>
        <w:keepLines w:val="0"/>
        <w:rPr>
          <w:iCs/>
        </w:rPr>
      </w:pPr>
      <w:r>
        <w:rPr>
          <w:iCs/>
        </w:rPr>
        <w:t>L’appel à projets permet de financer</w:t>
      </w:r>
      <w:r w:rsidR="003F7C3A">
        <w:rPr>
          <w:iCs/>
        </w:rPr>
        <w:t xml:space="preserve"> : </w:t>
      </w:r>
    </w:p>
    <w:p w14:paraId="031790AC" w14:textId="306F50D6" w:rsidR="003F7C3A" w:rsidRDefault="003F7C3A" w:rsidP="003F7C3A">
      <w:pPr>
        <w:pStyle w:val="CNSA-Listepuces1"/>
        <w:numPr>
          <w:ilvl w:val="0"/>
          <w:numId w:val="46"/>
        </w:numPr>
        <w:spacing w:line="360" w:lineRule="auto"/>
        <w:rPr>
          <w:iCs/>
        </w:rPr>
      </w:pPr>
      <w:r>
        <w:rPr>
          <w:iCs/>
        </w:rPr>
        <w:t>L</w:t>
      </w:r>
      <w:r w:rsidR="00C2574A" w:rsidRPr="003F7C3A">
        <w:rPr>
          <w:iCs/>
        </w:rPr>
        <w:t>’acquisition d’un</w:t>
      </w:r>
      <w:r w:rsidRPr="003F7C3A">
        <w:rPr>
          <w:iCs/>
        </w:rPr>
        <w:t>e</w:t>
      </w:r>
      <w:r w:rsidR="00C2574A" w:rsidRPr="003F7C3A">
        <w:rPr>
          <w:iCs/>
        </w:rPr>
        <w:t xml:space="preserve"> DUI </w:t>
      </w:r>
      <w:r w:rsidRPr="003F7C3A">
        <w:rPr>
          <w:iCs/>
        </w:rPr>
        <w:t>conforme aux exigences nationales et le développement des usages,</w:t>
      </w:r>
    </w:p>
    <w:p w14:paraId="44FA820E" w14:textId="69A30F79" w:rsidR="003F7C3A" w:rsidRDefault="003F7C3A" w:rsidP="003F7C3A">
      <w:pPr>
        <w:pStyle w:val="CNSA-Listepuces1"/>
        <w:numPr>
          <w:ilvl w:val="0"/>
          <w:numId w:val="46"/>
        </w:numPr>
        <w:spacing w:line="360" w:lineRule="auto"/>
        <w:rPr>
          <w:iCs/>
        </w:rPr>
      </w:pPr>
      <w:r>
        <w:rPr>
          <w:iCs/>
        </w:rPr>
        <w:t>L</w:t>
      </w:r>
      <w:r w:rsidR="00BE7E41" w:rsidRPr="003F7C3A">
        <w:rPr>
          <w:iCs/>
        </w:rPr>
        <w:t>’évolution</w:t>
      </w:r>
      <w:r w:rsidR="00C2574A" w:rsidRPr="003F7C3A">
        <w:rPr>
          <w:iCs/>
        </w:rPr>
        <w:t xml:space="preserve"> d’un</w:t>
      </w:r>
      <w:r w:rsidRPr="003F7C3A">
        <w:rPr>
          <w:iCs/>
        </w:rPr>
        <w:t>e solution DUI</w:t>
      </w:r>
      <w:r w:rsidR="00C2574A" w:rsidRPr="003F7C3A">
        <w:rPr>
          <w:iCs/>
        </w:rPr>
        <w:t xml:space="preserve"> déjà en place</w:t>
      </w:r>
      <w:r w:rsidR="00BE7E41" w:rsidRPr="003F7C3A">
        <w:rPr>
          <w:iCs/>
        </w:rPr>
        <w:t xml:space="preserve"> vers une version conforme aux exigences nationales</w:t>
      </w:r>
      <w:r>
        <w:rPr>
          <w:iCs/>
        </w:rPr>
        <w:t xml:space="preserve"> : </w:t>
      </w:r>
      <w:r>
        <w:rPr>
          <w:szCs w:val="20"/>
        </w:rPr>
        <w:t xml:space="preserve">dans ce cas, le financement concerne uniquement le développement des usages. Le financement de la mise à niveau pour passer d’une version du logiciel non référencée Ségur à une version référencée Ségur est pris en charge par la Prestation Ségur dans le cadre du SONS. </w:t>
      </w:r>
    </w:p>
    <w:p w14:paraId="302FA869" w14:textId="639AB2EF" w:rsidR="00BE7E41" w:rsidRPr="00D143FD" w:rsidRDefault="003F7C3A" w:rsidP="00D143FD">
      <w:pPr>
        <w:keepLines w:val="0"/>
        <w:rPr>
          <w:iCs/>
        </w:rPr>
      </w:pPr>
      <w:r w:rsidRPr="003F7C3A">
        <w:rPr>
          <w:iCs/>
        </w:rPr>
        <w:t>Les financements portent sur les objets définis dans l’instruction n°</w:t>
      </w:r>
      <w:r>
        <w:rPr>
          <w:iCs/>
        </w:rPr>
        <w:t xml:space="preserve"> </w:t>
      </w:r>
      <w:r w:rsidRPr="003F7C3A">
        <w:rPr>
          <w:iCs/>
        </w:rPr>
        <w:t>DGCS/DNS/CNSA/2023/13 du 16 janvier 2023 relative à la mise en œuvre de la phase de généralisation du programme « ESMS numérique ».</w:t>
      </w:r>
    </w:p>
    <w:p w14:paraId="3729BF56" w14:textId="744EA6CC" w:rsidR="00596717" w:rsidRDefault="00596717" w:rsidP="00E50C39">
      <w:pPr>
        <w:pStyle w:val="Titre1"/>
        <w:numPr>
          <w:ilvl w:val="0"/>
          <w:numId w:val="9"/>
        </w:numPr>
      </w:pPr>
      <w:bookmarkStart w:id="28" w:name="_Toc127265314"/>
      <w:bookmarkStart w:id="29" w:name="_Toc127265366"/>
      <w:bookmarkStart w:id="30" w:name="_Toc127265422"/>
      <w:r>
        <w:t xml:space="preserve">Modalités </w:t>
      </w:r>
      <w:r w:rsidR="00C40EC9">
        <w:t xml:space="preserve">et conditions d’obtention du </w:t>
      </w:r>
      <w:r>
        <w:t>financement</w:t>
      </w:r>
      <w:bookmarkEnd w:id="28"/>
      <w:bookmarkEnd w:id="29"/>
      <w:bookmarkEnd w:id="30"/>
    </w:p>
    <w:p w14:paraId="0F8A4CFB" w14:textId="2BCAEFF3" w:rsidR="00F60BE1" w:rsidRDefault="00F60BE1" w:rsidP="00E50C39">
      <w:pPr>
        <w:pStyle w:val="Titre2"/>
      </w:pPr>
      <w:bookmarkStart w:id="31" w:name="_Toc127265315"/>
      <w:bookmarkStart w:id="32" w:name="_Toc127265367"/>
      <w:bookmarkStart w:id="33" w:name="_Toc127265423"/>
      <w:r>
        <w:t>Cadre réglementaire des financements</w:t>
      </w:r>
      <w:bookmarkEnd w:id="31"/>
      <w:bookmarkEnd w:id="32"/>
      <w:bookmarkEnd w:id="33"/>
    </w:p>
    <w:p w14:paraId="678166FA" w14:textId="7E10465E" w:rsidR="00F60BE1" w:rsidRDefault="00F60BE1" w:rsidP="00F60BE1">
      <w:r w:rsidRPr="0004012D">
        <w:t xml:space="preserve">Les </w:t>
      </w:r>
      <w:r>
        <w:t xml:space="preserve">financements ESMS numériques sont </w:t>
      </w:r>
      <w:r w:rsidRPr="0004012D">
        <w:t>encadré</w:t>
      </w:r>
      <w:r>
        <w:t>s</w:t>
      </w:r>
      <w:r w:rsidRPr="0004012D">
        <w:t xml:space="preserve"> par le décret relatif au fonds pour la modernisation et l'investissement en santé (FMIS)</w:t>
      </w:r>
      <w:r>
        <w:rPr>
          <w:rStyle w:val="Appelnotedebasdep"/>
        </w:rPr>
        <w:footnoteReference w:id="7"/>
      </w:r>
      <w:r>
        <w:t xml:space="preserve"> et </w:t>
      </w:r>
      <w:r w:rsidRPr="00D143FD">
        <w:t xml:space="preserve">par </w:t>
      </w:r>
      <w:r>
        <w:t>les règles régissant l</w:t>
      </w:r>
      <w:r w:rsidRPr="00D143FD">
        <w:t xml:space="preserve">es fonds </w:t>
      </w:r>
      <w:r>
        <w:t xml:space="preserve">structurels </w:t>
      </w:r>
      <w:r w:rsidRPr="00D143FD">
        <w:t>européens.</w:t>
      </w:r>
    </w:p>
    <w:p w14:paraId="2EA2255D" w14:textId="77777777" w:rsidR="006A5C12" w:rsidRDefault="006A5C12" w:rsidP="00E50C39">
      <w:pPr>
        <w:pStyle w:val="Titre2"/>
      </w:pPr>
      <w:bookmarkStart w:id="34" w:name="_Toc127265316"/>
      <w:bookmarkStart w:id="35" w:name="_Toc127265368"/>
      <w:bookmarkStart w:id="36" w:name="_Toc127265424"/>
      <w:r>
        <w:t>Conditions d’obtention des financements</w:t>
      </w:r>
      <w:bookmarkEnd w:id="34"/>
      <w:bookmarkEnd w:id="35"/>
      <w:bookmarkEnd w:id="36"/>
    </w:p>
    <w:p w14:paraId="1D801AEF" w14:textId="68018C2F" w:rsidR="006A5C12" w:rsidRDefault="006A5C12" w:rsidP="006A5C12">
      <w:r>
        <w:t>Se reporter aux paragraphes I.A, II.B</w:t>
      </w:r>
      <w:r w:rsidR="00054795">
        <w:t xml:space="preserve"> et II.C</w:t>
      </w:r>
      <w:r>
        <w:t xml:space="preserve"> </w:t>
      </w:r>
      <w:r w:rsidRPr="00430BC2">
        <w:t xml:space="preserve">et </w:t>
      </w:r>
      <w:r w:rsidR="00675D59" w:rsidRPr="00430BC2">
        <w:t xml:space="preserve">aux </w:t>
      </w:r>
      <w:r w:rsidRPr="00430BC2">
        <w:t>annexe</w:t>
      </w:r>
      <w:r w:rsidR="00675D59" w:rsidRPr="00430BC2">
        <w:t>s</w:t>
      </w:r>
      <w:r w:rsidRPr="00430BC2">
        <w:t xml:space="preserve"> </w:t>
      </w:r>
      <w:r w:rsidR="00775C8C" w:rsidRPr="00430BC2">
        <w:t>2</w:t>
      </w:r>
      <w:r w:rsidR="00C27E27" w:rsidRPr="00430BC2">
        <w:t xml:space="preserve"> et</w:t>
      </w:r>
      <w:r w:rsidR="00775C8C" w:rsidRPr="00430BC2">
        <w:t xml:space="preserve"> 3</w:t>
      </w:r>
      <w:r w:rsidR="00675D59">
        <w:t xml:space="preserve"> </w:t>
      </w:r>
      <w:r>
        <w:t xml:space="preserve">de l’instruction </w:t>
      </w:r>
      <w:r w:rsidR="008D715E" w:rsidRPr="008D715E">
        <w:t>N° DGCS/DNS/CNSA/2023/13 du 16 janvier 2023</w:t>
      </w:r>
      <w:r w:rsidR="008D715E">
        <w:t>.</w:t>
      </w:r>
    </w:p>
    <w:p w14:paraId="498B4BCF" w14:textId="67941D2B" w:rsidR="000B140D" w:rsidRPr="001D43AF" w:rsidRDefault="000B140D" w:rsidP="006A5C12">
      <w:r>
        <w:t>En outre, le projet de généralisation devra s’appuyer sur une phase pilote. Cette phase pilote peut déjà avoir été réalisée au cours d’un projet précédent ou être intégrée dans le projet déposé.</w:t>
      </w:r>
    </w:p>
    <w:p w14:paraId="687554F9" w14:textId="38CDB5D9" w:rsidR="00596717" w:rsidRDefault="00C40EC9" w:rsidP="00E50C39">
      <w:pPr>
        <w:pStyle w:val="Titre2"/>
      </w:pPr>
      <w:bookmarkStart w:id="37" w:name="_Toc127265317"/>
      <w:bookmarkStart w:id="38" w:name="_Toc127265369"/>
      <w:bookmarkStart w:id="39" w:name="_Toc127265425"/>
      <w:r>
        <w:lastRenderedPageBreak/>
        <w:t>Montants des financements en fonction de la situation</w:t>
      </w:r>
      <w:bookmarkEnd w:id="37"/>
      <w:bookmarkEnd w:id="38"/>
      <w:bookmarkEnd w:id="39"/>
    </w:p>
    <w:p w14:paraId="7CA92EBE" w14:textId="6B341F24" w:rsidR="006A5C12" w:rsidRPr="000B645E" w:rsidRDefault="006A5C12" w:rsidP="000B645E">
      <w:r>
        <w:t xml:space="preserve">Se reporter au paragraphe II.D et à </w:t>
      </w:r>
      <w:r w:rsidRPr="00430BC2">
        <w:t xml:space="preserve">l’annexe </w:t>
      </w:r>
      <w:r w:rsidR="00C27E27" w:rsidRPr="00430BC2">
        <w:t>5</w:t>
      </w:r>
      <w:r>
        <w:t xml:space="preserve"> de l’instruction </w:t>
      </w:r>
      <w:r w:rsidR="008D715E" w:rsidRPr="008D715E">
        <w:t>N° DGCS/DNS/CNSA/2023/13 du 16 janvier 2023</w:t>
      </w:r>
      <w:r w:rsidR="008D715E">
        <w:t>.</w:t>
      </w:r>
    </w:p>
    <w:p w14:paraId="534BF7AD" w14:textId="4662A74A" w:rsidR="00AC7AB5" w:rsidRDefault="0026575B" w:rsidP="00E50C39">
      <w:pPr>
        <w:pStyle w:val="Titre1"/>
        <w:numPr>
          <w:ilvl w:val="0"/>
          <w:numId w:val="9"/>
        </w:numPr>
      </w:pPr>
      <w:bookmarkStart w:id="40" w:name="_Toc103001210"/>
      <w:bookmarkStart w:id="41" w:name="_Toc103001211"/>
      <w:bookmarkStart w:id="42" w:name="_Toc103001212"/>
      <w:bookmarkStart w:id="43" w:name="_Toc103001213"/>
      <w:bookmarkStart w:id="44" w:name="_Toc103001214"/>
      <w:bookmarkStart w:id="45" w:name="_Toc103001216"/>
      <w:bookmarkStart w:id="46" w:name="_Toc103001217"/>
      <w:bookmarkStart w:id="47" w:name="_Toc127265318"/>
      <w:bookmarkStart w:id="48" w:name="_Toc127265370"/>
      <w:bookmarkStart w:id="49" w:name="_Toc127265426"/>
      <w:bookmarkEnd w:id="40"/>
      <w:bookmarkEnd w:id="41"/>
      <w:bookmarkEnd w:id="42"/>
      <w:bookmarkEnd w:id="43"/>
      <w:bookmarkEnd w:id="44"/>
      <w:bookmarkEnd w:id="45"/>
      <w:bookmarkEnd w:id="46"/>
      <w:r>
        <w:t>Constitution du dossier de candidature</w:t>
      </w:r>
      <w:bookmarkEnd w:id="47"/>
      <w:bookmarkEnd w:id="48"/>
      <w:bookmarkEnd w:id="49"/>
    </w:p>
    <w:p w14:paraId="62E0321E" w14:textId="5E6E7132" w:rsidR="003772BD" w:rsidRDefault="00C81849" w:rsidP="00E50C39">
      <w:pPr>
        <w:pStyle w:val="Titre2"/>
      </w:pPr>
      <w:bookmarkStart w:id="50" w:name="_Toc127265319"/>
      <w:bookmarkStart w:id="51" w:name="_Toc127265371"/>
      <w:bookmarkStart w:id="52" w:name="_Toc127265427"/>
      <w:r>
        <w:t xml:space="preserve">Contenu du dossier de candidature pour l’instruction </w:t>
      </w:r>
      <w:r w:rsidR="00D9044D">
        <w:t>au</w:t>
      </w:r>
      <w:r>
        <w:t xml:space="preserve"> niveau national</w:t>
      </w:r>
      <w:bookmarkEnd w:id="50"/>
      <w:bookmarkEnd w:id="51"/>
      <w:bookmarkEnd w:id="52"/>
    </w:p>
    <w:p w14:paraId="30C6C9CC" w14:textId="4AEC30E0" w:rsidR="0005721F" w:rsidRDefault="004430E4" w:rsidP="004430E4">
      <w:r>
        <w:t>Le dossier de candidature doit être déposé dans le téléservice GALIS « PAI Numérique </w:t>
      </w:r>
      <w:r w:rsidR="00F52076">
        <w:t xml:space="preserve">(2023) </w:t>
      </w:r>
      <w:r>
        <w:t>»</w:t>
      </w:r>
      <w:r w:rsidR="00BD5D5C">
        <w:t xml:space="preserve"> (</w:t>
      </w:r>
      <w:hyperlink r:id="rId13" w:anchor="/cnsa/" w:history="1">
        <w:r w:rsidR="00BD5D5C" w:rsidRPr="00BB6533">
          <w:rPr>
            <w:rStyle w:val="Lienhypertexte"/>
          </w:rPr>
          <w:t>https://galis-subventions.cnsa.fr/aides/#/cnsa/</w:t>
        </w:r>
      </w:hyperlink>
      <w:r w:rsidR="00BD5D5C">
        <w:t>)</w:t>
      </w:r>
      <w:r w:rsidR="00F52076">
        <w:t xml:space="preserve"> en </w:t>
      </w:r>
      <w:r w:rsidR="00F52076" w:rsidRPr="00F52076">
        <w:rPr>
          <w:b/>
        </w:rPr>
        <w:t>choisissant le financeur « National (CNSA - PAI Numérique) »</w:t>
      </w:r>
      <w:r w:rsidR="00F52076">
        <w:t>.</w:t>
      </w:r>
    </w:p>
    <w:p w14:paraId="1CAC2179" w14:textId="1D7443CD" w:rsidR="0005721F" w:rsidRDefault="0005721F" w:rsidP="0005721F">
      <w:pPr>
        <w:spacing w:after="0"/>
      </w:pPr>
      <w:r>
        <w:t xml:space="preserve">Outre les informations à renseigner dans le téléservice GALIS, le porteur de projet devra fournir à l’appui de sa candidature : </w:t>
      </w:r>
    </w:p>
    <w:p w14:paraId="128CCD57" w14:textId="77777777" w:rsidR="0005721F" w:rsidRDefault="0005721F" w:rsidP="0005721F">
      <w:pPr>
        <w:pStyle w:val="Paragraphedeliste"/>
        <w:numPr>
          <w:ilvl w:val="0"/>
          <w:numId w:val="47"/>
        </w:numPr>
      </w:pPr>
      <w:proofErr w:type="gramStart"/>
      <w:r>
        <w:t>une</w:t>
      </w:r>
      <w:proofErr w:type="gramEnd"/>
      <w:r>
        <w:t xml:space="preserve"> note de présentation générale du projet (compréhension des enjeux du programme, ambition du projet, points d’attentions, etc.),</w:t>
      </w:r>
    </w:p>
    <w:p w14:paraId="3EAE46CA" w14:textId="77777777" w:rsidR="0005721F" w:rsidRDefault="0005721F" w:rsidP="0005721F">
      <w:pPr>
        <w:pStyle w:val="Paragraphedeliste"/>
        <w:numPr>
          <w:ilvl w:val="0"/>
          <w:numId w:val="47"/>
        </w:numPr>
      </w:pPr>
      <w:proofErr w:type="gramStart"/>
      <w:r>
        <w:t>la</w:t>
      </w:r>
      <w:proofErr w:type="gramEnd"/>
      <w:r>
        <w:t xml:space="preserve"> présentation de la gouvernance, indiquant à minima les informations précisées dans le modèle de document joint à cet appel à projets (cf. ci-dessous),</w:t>
      </w:r>
    </w:p>
    <w:p w14:paraId="3EDE9876" w14:textId="77777777" w:rsidR="0005721F" w:rsidRDefault="0005721F" w:rsidP="0005721F">
      <w:pPr>
        <w:pStyle w:val="Paragraphedeliste"/>
        <w:numPr>
          <w:ilvl w:val="0"/>
          <w:numId w:val="47"/>
        </w:numPr>
        <w:rPr>
          <w:rFonts w:asciiTheme="minorHAnsi" w:eastAsiaTheme="minorEastAsia" w:hAnsiTheme="minorHAnsi"/>
        </w:rPr>
      </w:pPr>
      <w:proofErr w:type="gramStart"/>
      <w:r>
        <w:t>le</w:t>
      </w:r>
      <w:proofErr w:type="gramEnd"/>
      <w:r>
        <w:t xml:space="preserve"> planning du projet s’appuyant sur le modèle de document joint à cet appel à projets (cf. ci-dessous),</w:t>
      </w:r>
    </w:p>
    <w:p w14:paraId="7C8BC1FA" w14:textId="77777777" w:rsidR="0005721F" w:rsidRDefault="0005721F" w:rsidP="0005721F">
      <w:pPr>
        <w:pStyle w:val="Paragraphedeliste"/>
        <w:numPr>
          <w:ilvl w:val="0"/>
          <w:numId w:val="47"/>
        </w:numPr>
        <w:rPr>
          <w:rFonts w:asciiTheme="minorHAnsi" w:eastAsiaTheme="minorEastAsia" w:hAnsiTheme="minorHAnsi"/>
        </w:rPr>
      </w:pPr>
      <w:proofErr w:type="gramStart"/>
      <w:r>
        <w:t>le</w:t>
      </w:r>
      <w:proofErr w:type="gramEnd"/>
      <w:r>
        <w:t xml:space="preserve"> budget du projet, s’appuyant sur le modèle de document joint à cet appel à projet (cf. ci-dessous),</w:t>
      </w:r>
    </w:p>
    <w:p w14:paraId="189D8F3B" w14:textId="77777777" w:rsidR="0005721F" w:rsidRDefault="0005721F" w:rsidP="0005721F">
      <w:pPr>
        <w:pStyle w:val="Paragraphedeliste"/>
        <w:numPr>
          <w:ilvl w:val="0"/>
          <w:numId w:val="47"/>
        </w:numPr>
      </w:pPr>
      <w:proofErr w:type="gramStart"/>
      <w:r>
        <w:t>une</w:t>
      </w:r>
      <w:proofErr w:type="gramEnd"/>
      <w:r>
        <w:t xml:space="preserve"> lettre d’engagement permettant de s’assurer de la participation et de la bonne coordination des différents organismes parties au projet,</w:t>
      </w:r>
    </w:p>
    <w:p w14:paraId="6F8C8433" w14:textId="77777777" w:rsidR="0005721F" w:rsidRDefault="0005721F" w:rsidP="0005721F">
      <w:pPr>
        <w:pStyle w:val="Paragraphedeliste"/>
        <w:numPr>
          <w:ilvl w:val="0"/>
          <w:numId w:val="47"/>
        </w:numPr>
        <w:rPr>
          <w:rFonts w:asciiTheme="minorHAnsi" w:eastAsiaTheme="minorEastAsia" w:hAnsiTheme="minorHAnsi"/>
        </w:rPr>
      </w:pPr>
      <w:proofErr w:type="gramStart"/>
      <w:r>
        <w:t>la</w:t>
      </w:r>
      <w:proofErr w:type="gramEnd"/>
      <w:r>
        <w:t xml:space="preserve"> liste </w:t>
      </w:r>
      <w:r>
        <w:rPr>
          <w:u w:val="single"/>
        </w:rPr>
        <w:t>exacte</w:t>
      </w:r>
      <w:r>
        <w:t xml:space="preserve"> des structures engagées dans le projet, en utilisant </w:t>
      </w:r>
      <w:r>
        <w:rPr>
          <w:u w:val="single"/>
        </w:rPr>
        <w:t>obligatoirement</w:t>
      </w:r>
      <w:r>
        <w:t xml:space="preserve"> le modèle de document joint à cet appel à projets (cf. ci-dessous),</w:t>
      </w:r>
    </w:p>
    <w:p w14:paraId="7CB89A73" w14:textId="6C8A03EA" w:rsidR="0005721F" w:rsidRDefault="0005721F" w:rsidP="0005721F">
      <w:pPr>
        <w:pStyle w:val="Paragraphedeliste"/>
        <w:numPr>
          <w:ilvl w:val="0"/>
          <w:numId w:val="47"/>
        </w:numPr>
      </w:pPr>
      <w:r>
        <w:t>la convention signée entre les parties au projet</w:t>
      </w:r>
      <w:r w:rsidR="00683D59">
        <w:t xml:space="preserve">, </w:t>
      </w:r>
    </w:p>
    <w:p w14:paraId="510A2CC8" w14:textId="77777777" w:rsidR="0005721F" w:rsidRDefault="0005721F" w:rsidP="0005721F">
      <w:pPr>
        <w:pStyle w:val="Paragraphedeliste"/>
        <w:numPr>
          <w:ilvl w:val="0"/>
          <w:numId w:val="47"/>
        </w:numPr>
        <w:rPr>
          <w:rFonts w:asciiTheme="minorHAnsi" w:eastAsiaTheme="minorEastAsia" w:hAnsiTheme="minorHAnsi"/>
        </w:rPr>
      </w:pPr>
      <w:proofErr w:type="gramStart"/>
      <w:r>
        <w:t>la</w:t>
      </w:r>
      <w:proofErr w:type="gramEnd"/>
      <w:r>
        <w:t xml:space="preserve"> stratégie de déploiement envisagée, indiquant à minima les informations précisées dans le modèle de document joint à cet appel à projets (cf. ci-dessous),</w:t>
      </w:r>
    </w:p>
    <w:p w14:paraId="0E64CA01" w14:textId="77777777" w:rsidR="0005721F" w:rsidRDefault="0005721F" w:rsidP="0005721F">
      <w:pPr>
        <w:pStyle w:val="Paragraphedeliste"/>
        <w:numPr>
          <w:ilvl w:val="0"/>
          <w:numId w:val="47"/>
        </w:numPr>
        <w:rPr>
          <w:rFonts w:asciiTheme="minorHAnsi" w:eastAsiaTheme="minorEastAsia" w:hAnsiTheme="minorHAnsi"/>
        </w:rPr>
      </w:pPr>
      <w:proofErr w:type="gramStart"/>
      <w:r>
        <w:t>le</w:t>
      </w:r>
      <w:proofErr w:type="gramEnd"/>
      <w:r>
        <w:t xml:space="preserve"> plan de conduite du changement, indiquant à minima les informations précisées dans le modèle de document joint à cet appel à projets (cf. ci-dessous).</w:t>
      </w:r>
    </w:p>
    <w:p w14:paraId="4BA63791" w14:textId="4C742B04" w:rsidR="0005721F" w:rsidRDefault="00B71810" w:rsidP="0005721F">
      <w:pPr>
        <w:rPr>
          <w:b/>
        </w:rPr>
      </w:pPr>
      <w:hyperlink r:id="rId14" w:history="1">
        <w:r w:rsidR="0005721F">
          <w:rPr>
            <w:rStyle w:val="Lienhypertexte"/>
            <w:b/>
          </w:rPr>
          <w:t>Tous les modèles de document sont disponibles sur le site de la CNSA</w:t>
        </w:r>
      </w:hyperlink>
      <w:r w:rsidR="0005721F">
        <w:t xml:space="preserve"> (documents à télécharger)</w:t>
      </w:r>
      <w:r w:rsidR="0005721F">
        <w:rPr>
          <w:b/>
        </w:rPr>
        <w:t>.</w:t>
      </w:r>
    </w:p>
    <w:p w14:paraId="42AEA026" w14:textId="77777777" w:rsidR="0005721F" w:rsidRDefault="0005721F" w:rsidP="0005721F">
      <w:r>
        <w:t>Ces éléments seront déposés dans le téléservice GALIS précédemment cité en tant que « pièces justificatives ».</w:t>
      </w:r>
    </w:p>
    <w:p w14:paraId="4042AFEA" w14:textId="36E91558" w:rsidR="0005721F" w:rsidRDefault="0005721F" w:rsidP="0005721F">
      <w:r>
        <w:t>En outre, le porteur joindra à sa demande en tant que document annexe l’autodiagnostic de maturité du SI de chaque organisme gestionnaire</w:t>
      </w:r>
      <w:r w:rsidR="00CA567F">
        <w:t xml:space="preserve"> via </w:t>
      </w:r>
      <w:hyperlink r:id="rId15" w:history="1">
        <w:r w:rsidR="00CA567F">
          <w:rPr>
            <w:rStyle w:val="Lienhypertexte"/>
          </w:rPr>
          <w:t>https://www.anap.fr/s/article/numerique-publication-2836</w:t>
        </w:r>
      </w:hyperlink>
      <w:r w:rsidR="00525C1B">
        <w:t xml:space="preserve">. </w:t>
      </w:r>
    </w:p>
    <w:p w14:paraId="14711220" w14:textId="6D3E7DE1" w:rsidR="00064431" w:rsidRDefault="00331EE0" w:rsidP="00E50C39">
      <w:pPr>
        <w:pStyle w:val="Titre2"/>
      </w:pPr>
      <w:bookmarkStart w:id="53" w:name="_Toc127265320"/>
      <w:bookmarkStart w:id="54" w:name="_Toc127265372"/>
      <w:bookmarkStart w:id="55" w:name="_Toc127265428"/>
      <w:r>
        <w:lastRenderedPageBreak/>
        <w:t xml:space="preserve">Instruction de la candidature </w:t>
      </w:r>
      <w:r w:rsidR="00E04519">
        <w:t>au</w:t>
      </w:r>
      <w:r>
        <w:t xml:space="preserve"> niveau national</w:t>
      </w:r>
      <w:bookmarkEnd w:id="53"/>
      <w:bookmarkEnd w:id="54"/>
      <w:bookmarkEnd w:id="55"/>
    </w:p>
    <w:p w14:paraId="41FE3B70" w14:textId="052F20A7" w:rsidR="004430E4" w:rsidRDefault="004430E4" w:rsidP="004430E4">
      <w:pPr>
        <w:pStyle w:val="Titre3"/>
      </w:pPr>
      <w:bookmarkStart w:id="56" w:name="_Toc127265321"/>
      <w:bookmarkStart w:id="57" w:name="_Toc127265373"/>
      <w:bookmarkStart w:id="58" w:name="_Toc127265429"/>
      <w:r>
        <w:t>Conformité de la demande</w:t>
      </w:r>
      <w:bookmarkEnd w:id="56"/>
      <w:bookmarkEnd w:id="57"/>
      <w:bookmarkEnd w:id="58"/>
    </w:p>
    <w:p w14:paraId="012B5B88" w14:textId="227D9425" w:rsidR="00064431" w:rsidRPr="00064431" w:rsidRDefault="00064431" w:rsidP="00064431">
      <w:r>
        <w:t>Le projet doit suivre les critères d</w:t>
      </w:r>
      <w:r w:rsidR="004430E4">
        <w:t>’éligibilité et d</w:t>
      </w:r>
      <w:r>
        <w:t xml:space="preserve">e recevabilité de </w:t>
      </w:r>
      <w:r w:rsidRPr="004430E4">
        <w:t xml:space="preserve">l’annexe </w:t>
      </w:r>
      <w:r w:rsidR="00E84CD8" w:rsidRPr="004430E4">
        <w:t>3</w:t>
      </w:r>
      <w:r w:rsidR="004430E4" w:rsidRPr="004430E4">
        <w:t xml:space="preserve">, paragraphes </w:t>
      </w:r>
      <w:r w:rsidR="00196D67">
        <w:t>E</w:t>
      </w:r>
      <w:r w:rsidR="004430E4" w:rsidRPr="004430E4">
        <w:t xml:space="preserve"> et </w:t>
      </w:r>
      <w:r w:rsidR="00196D67">
        <w:t>F</w:t>
      </w:r>
      <w:r w:rsidRPr="00BB53A4">
        <w:t xml:space="preserve"> de l’instruction</w:t>
      </w:r>
      <w:r w:rsidR="00BB53A4" w:rsidRPr="00BB53A4">
        <w:t xml:space="preserve"> </w:t>
      </w:r>
      <w:r w:rsidR="00D46164" w:rsidRPr="003C6B41">
        <w:t>N° DGCS/DNS/CNSA/2023/13 du 16 janvier 2023</w:t>
      </w:r>
      <w:r w:rsidR="00D46164">
        <w:t>,</w:t>
      </w:r>
      <w:r w:rsidR="004430E4">
        <w:t xml:space="preserve"> à l’exception du </w:t>
      </w:r>
      <w:r w:rsidR="00F923A3">
        <w:t xml:space="preserve">paragraphe </w:t>
      </w:r>
      <w:r w:rsidR="004430E4">
        <w:t>1 des critères de recevabilité (« le projet doit con</w:t>
      </w:r>
      <w:r w:rsidR="00847243">
        <w:t>c</w:t>
      </w:r>
      <w:r w:rsidR="004430E4">
        <w:t>er</w:t>
      </w:r>
      <w:r w:rsidR="00847243">
        <w:t>n</w:t>
      </w:r>
      <w:r w:rsidR="004430E4">
        <w:t>er une nouvelle opération »).</w:t>
      </w:r>
    </w:p>
    <w:p w14:paraId="69733D9B" w14:textId="46A90D42" w:rsidR="00E52D87" w:rsidRDefault="000B14B1" w:rsidP="00E50C39">
      <w:pPr>
        <w:pStyle w:val="Titre3"/>
      </w:pPr>
      <w:bookmarkStart w:id="59" w:name="_Toc127265322"/>
      <w:bookmarkStart w:id="60" w:name="_Toc127265374"/>
      <w:bookmarkStart w:id="61" w:name="_Toc127265430"/>
      <w:r>
        <w:t>Critères</w:t>
      </w:r>
      <w:bookmarkEnd w:id="59"/>
      <w:bookmarkEnd w:id="60"/>
      <w:bookmarkEnd w:id="61"/>
    </w:p>
    <w:p w14:paraId="752A8098" w14:textId="1450B3AA" w:rsidR="00622EFA" w:rsidRDefault="008540F6" w:rsidP="008E225E">
      <w:pPr>
        <w:keepLines w:val="0"/>
        <w:spacing w:line="259" w:lineRule="auto"/>
      </w:pPr>
      <w:r>
        <w:t xml:space="preserve">Les candidatures </w:t>
      </w:r>
      <w:r w:rsidR="00B1445F">
        <w:t xml:space="preserve">éligibles et recevables </w:t>
      </w:r>
      <w:r>
        <w:t>s</w:t>
      </w:r>
      <w:r w:rsidRPr="00661EED">
        <w:t>eront examiné</w:t>
      </w:r>
      <w:r>
        <w:t>e</w:t>
      </w:r>
      <w:r w:rsidRPr="00661EED">
        <w:t>s au regard des critères suivants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7"/>
        <w:gridCol w:w="7943"/>
      </w:tblGrid>
      <w:tr w:rsidR="008540F6" w:rsidRPr="00363FB5" w14:paraId="7C73B174" w14:textId="77777777" w:rsidTr="5D292603">
        <w:trPr>
          <w:cantSplit/>
          <w:trHeight w:val="315"/>
          <w:tblHeader/>
        </w:trPr>
        <w:tc>
          <w:tcPr>
            <w:tcW w:w="2117" w:type="dxa"/>
            <w:tcBorders>
              <w:bottom w:val="single" w:sz="4" w:space="0" w:color="FFFFFF" w:themeColor="background1"/>
              <w:right w:val="single" w:sz="4" w:space="0" w:color="FFFFFF" w:themeColor="background1"/>
            </w:tcBorders>
            <w:shd w:val="clear" w:color="auto" w:fill="000000" w:themeFill="text1"/>
            <w:vAlign w:val="center"/>
            <w:hideMark/>
          </w:tcPr>
          <w:p w14:paraId="700110A9" w14:textId="77777777" w:rsidR="001F66BC" w:rsidRPr="00981638" w:rsidRDefault="001F66BC" w:rsidP="001F66BC">
            <w:pPr>
              <w:spacing w:after="0" w:line="240" w:lineRule="auto"/>
              <w:jc w:val="center"/>
              <w:rPr>
                <w:rFonts w:eastAsia="Times New Roman" w:cs="Arial"/>
                <w:b/>
                <w:color w:val="FFFFFF"/>
                <w:lang w:eastAsia="fr-FR"/>
              </w:rPr>
            </w:pPr>
          </w:p>
          <w:p w14:paraId="4F023931" w14:textId="2358F03C" w:rsidR="008540F6" w:rsidRPr="00981638" w:rsidRDefault="008540F6" w:rsidP="001F66BC">
            <w:pPr>
              <w:spacing w:after="0" w:line="240" w:lineRule="auto"/>
              <w:jc w:val="center"/>
              <w:rPr>
                <w:rFonts w:eastAsia="Times New Roman" w:cs="Arial"/>
                <w:b/>
                <w:color w:val="FFFFFF"/>
                <w:lang w:eastAsia="fr-FR"/>
              </w:rPr>
            </w:pPr>
            <w:r w:rsidRPr="00981638">
              <w:rPr>
                <w:rFonts w:eastAsia="Times New Roman" w:cs="Arial"/>
                <w:b/>
                <w:color w:val="FFFFFF"/>
                <w:lang w:eastAsia="fr-FR"/>
              </w:rPr>
              <w:t>Critères</w:t>
            </w:r>
          </w:p>
          <w:p w14:paraId="2604E2B3" w14:textId="77777777" w:rsidR="001F66BC" w:rsidRPr="00981638" w:rsidRDefault="001F66BC" w:rsidP="001F66BC">
            <w:pPr>
              <w:spacing w:after="0" w:line="240" w:lineRule="auto"/>
              <w:jc w:val="center"/>
              <w:rPr>
                <w:rFonts w:eastAsia="Times New Roman" w:cs="Arial"/>
                <w:b/>
                <w:color w:val="FFFFFF"/>
                <w:lang w:eastAsia="fr-FR"/>
              </w:rPr>
            </w:pPr>
          </w:p>
          <w:p w14:paraId="27BD885C" w14:textId="73E90F70" w:rsidR="001F66BC" w:rsidRPr="00981638" w:rsidRDefault="001F66BC" w:rsidP="00981638">
            <w:pPr>
              <w:spacing w:after="0" w:line="240" w:lineRule="auto"/>
              <w:jc w:val="center"/>
              <w:rPr>
                <w:rFonts w:eastAsia="Times New Roman" w:cs="Arial"/>
                <w:b/>
                <w:color w:val="FFFFFF"/>
                <w:lang w:eastAsia="fr-FR"/>
              </w:rPr>
            </w:pPr>
          </w:p>
        </w:tc>
        <w:tc>
          <w:tcPr>
            <w:tcW w:w="7943" w:type="dxa"/>
            <w:tcBorders>
              <w:left w:val="single" w:sz="4" w:space="0" w:color="FFFFFF" w:themeColor="background1"/>
            </w:tcBorders>
            <w:shd w:val="clear" w:color="auto" w:fill="000000" w:themeFill="text1"/>
            <w:vAlign w:val="center"/>
            <w:hideMark/>
          </w:tcPr>
          <w:p w14:paraId="3761FAEF" w14:textId="5E79762D" w:rsidR="008540F6" w:rsidRPr="00981638" w:rsidRDefault="008540F6" w:rsidP="00981638">
            <w:pPr>
              <w:spacing w:after="0" w:line="240" w:lineRule="auto"/>
              <w:jc w:val="center"/>
              <w:rPr>
                <w:rFonts w:eastAsia="Times New Roman" w:cs="Arial"/>
                <w:b/>
                <w:color w:val="FFFFFF"/>
                <w:lang w:eastAsia="fr-FR"/>
              </w:rPr>
            </w:pPr>
            <w:r w:rsidRPr="00981638">
              <w:rPr>
                <w:rFonts w:eastAsia="Times New Roman" w:cs="Arial"/>
                <w:b/>
                <w:color w:val="FFFFFF"/>
                <w:lang w:eastAsia="fr-FR"/>
              </w:rPr>
              <w:t>Sous-critères</w:t>
            </w:r>
          </w:p>
          <w:p w14:paraId="2D24EBB8" w14:textId="2342090D" w:rsidR="001F66BC" w:rsidRPr="00981638" w:rsidRDefault="001F66BC" w:rsidP="00981638">
            <w:pPr>
              <w:spacing w:after="0" w:line="240" w:lineRule="auto"/>
              <w:jc w:val="center"/>
              <w:rPr>
                <w:rFonts w:eastAsia="Times New Roman" w:cs="Arial"/>
                <w:b/>
                <w:color w:val="FFFFFF"/>
                <w:lang w:eastAsia="fr-FR"/>
              </w:rPr>
            </w:pPr>
          </w:p>
        </w:tc>
      </w:tr>
      <w:tr w:rsidR="008540F6" w:rsidRPr="00363FB5" w14:paraId="4E784720" w14:textId="77777777" w:rsidTr="5D292603">
        <w:trPr>
          <w:cantSplit/>
          <w:trHeight w:val="567"/>
        </w:trPr>
        <w:tc>
          <w:tcPr>
            <w:tcW w:w="2117" w:type="dxa"/>
            <w:tcBorders>
              <w:top w:val="single" w:sz="4" w:space="0" w:color="FFFFFF" w:themeColor="background1"/>
              <w:bottom w:val="single" w:sz="4" w:space="0" w:color="FFFFFF" w:themeColor="background1"/>
            </w:tcBorders>
            <w:shd w:val="clear" w:color="auto" w:fill="000000" w:themeFill="text1"/>
            <w:vAlign w:val="center"/>
          </w:tcPr>
          <w:p w14:paraId="7AA35EDB" w14:textId="77777777" w:rsidR="001F66BC" w:rsidRPr="00981638" w:rsidRDefault="001F66BC" w:rsidP="001F66BC">
            <w:pPr>
              <w:spacing w:after="0" w:line="240" w:lineRule="auto"/>
              <w:rPr>
                <w:rFonts w:eastAsia="Times New Roman" w:cs="Arial"/>
                <w:b/>
                <w:bCs/>
                <w:color w:val="FFFFFF" w:themeColor="background1"/>
                <w:lang w:eastAsia="fr-FR"/>
              </w:rPr>
            </w:pPr>
          </w:p>
          <w:p w14:paraId="6A6DF6C1" w14:textId="17A045D3" w:rsidR="008540F6" w:rsidRPr="00981638" w:rsidRDefault="008540F6" w:rsidP="001F66BC">
            <w:pPr>
              <w:spacing w:after="0" w:line="240" w:lineRule="auto"/>
              <w:rPr>
                <w:rFonts w:eastAsia="Times New Roman" w:cs="Arial"/>
                <w:b/>
                <w:bCs/>
                <w:color w:val="FFFFFF" w:themeColor="background1"/>
                <w:lang w:eastAsia="fr-FR"/>
              </w:rPr>
            </w:pPr>
            <w:r w:rsidRPr="00981638">
              <w:rPr>
                <w:rFonts w:eastAsia="Times New Roman" w:cs="Arial"/>
                <w:b/>
                <w:bCs/>
                <w:color w:val="FFFFFF" w:themeColor="background1"/>
                <w:lang w:eastAsia="fr-FR"/>
              </w:rPr>
              <w:t>Qualité de la demande</w:t>
            </w:r>
          </w:p>
          <w:p w14:paraId="7D6BB782" w14:textId="2479A9A5" w:rsidR="001F66BC" w:rsidRPr="00981638" w:rsidRDefault="001F66BC" w:rsidP="00981638">
            <w:pPr>
              <w:spacing w:after="0" w:line="240" w:lineRule="auto"/>
              <w:rPr>
                <w:rFonts w:eastAsia="Times New Roman" w:cs="Arial"/>
                <w:b/>
                <w:bCs/>
                <w:color w:val="FFFFFF" w:themeColor="background1"/>
                <w:lang w:eastAsia="fr-FR"/>
              </w:rPr>
            </w:pPr>
          </w:p>
        </w:tc>
        <w:tc>
          <w:tcPr>
            <w:tcW w:w="7943" w:type="dxa"/>
            <w:shd w:val="clear" w:color="auto" w:fill="F2F2F2" w:themeFill="background1" w:themeFillShade="F2"/>
            <w:vAlign w:val="center"/>
          </w:tcPr>
          <w:p w14:paraId="286BE68C" w14:textId="7E802964" w:rsidR="008540F6" w:rsidRPr="00981638" w:rsidRDefault="008540F6" w:rsidP="008E225E">
            <w:pPr>
              <w:spacing w:after="0" w:line="240" w:lineRule="auto"/>
              <w:rPr>
                <w:rFonts w:eastAsia="Times New Roman" w:cs="Arial"/>
                <w:color w:val="FF0000"/>
                <w:lang w:eastAsia="fr-FR"/>
              </w:rPr>
            </w:pPr>
            <w:r w:rsidRPr="00981638">
              <w:rPr>
                <w:rFonts w:eastAsia="Times New Roman" w:cs="Arial"/>
                <w:color w:val="000000"/>
                <w:lang w:eastAsia="fr-FR"/>
              </w:rPr>
              <w:t>Qualité du dossier dans son ensemble, respect des objectifs et modalités de l’AAP national, réalisme du déploiement envisagé</w:t>
            </w:r>
            <w:r w:rsidR="00B579FC" w:rsidRPr="00981638">
              <w:rPr>
                <w:rStyle w:val="Marquedecommentaire"/>
                <w:sz w:val="22"/>
                <w:szCs w:val="22"/>
              </w:rPr>
              <w:t xml:space="preserve">, </w:t>
            </w:r>
            <w:r w:rsidR="00D70EB3" w:rsidRPr="00981638">
              <w:rPr>
                <w:rStyle w:val="Marquedecommentaire"/>
                <w:sz w:val="22"/>
                <w:szCs w:val="22"/>
              </w:rPr>
              <w:t>clarté.</w:t>
            </w:r>
          </w:p>
        </w:tc>
      </w:tr>
      <w:tr w:rsidR="00251ED2" w:rsidRPr="00363FB5" w14:paraId="6B78B68D" w14:textId="77777777" w:rsidTr="5D292603">
        <w:trPr>
          <w:cantSplit/>
          <w:trHeight w:val="567"/>
        </w:trPr>
        <w:tc>
          <w:tcPr>
            <w:tcW w:w="2117" w:type="dxa"/>
            <w:vMerge w:val="restart"/>
            <w:tcBorders>
              <w:top w:val="single" w:sz="4" w:space="0" w:color="FFFFFF" w:themeColor="background1"/>
              <w:bottom w:val="single" w:sz="4" w:space="0" w:color="FFFFFF" w:themeColor="background1"/>
            </w:tcBorders>
            <w:shd w:val="clear" w:color="auto" w:fill="000000" w:themeFill="text1"/>
            <w:vAlign w:val="center"/>
            <w:hideMark/>
          </w:tcPr>
          <w:p w14:paraId="774D6E4A" w14:textId="77777777" w:rsidR="00251ED2" w:rsidRPr="00981638" w:rsidRDefault="00251ED2" w:rsidP="00981638">
            <w:pPr>
              <w:spacing w:after="0" w:line="240" w:lineRule="auto"/>
              <w:rPr>
                <w:rFonts w:eastAsia="Times New Roman" w:cs="Arial"/>
                <w:b/>
                <w:bCs/>
                <w:color w:val="FFFFFF" w:themeColor="background1"/>
                <w:lang w:eastAsia="fr-FR"/>
              </w:rPr>
            </w:pPr>
            <w:r w:rsidRPr="00981638">
              <w:rPr>
                <w:rFonts w:eastAsia="Times New Roman" w:cs="Arial"/>
                <w:b/>
                <w:bCs/>
                <w:color w:val="FFFFFF" w:themeColor="background1"/>
                <w:lang w:eastAsia="fr-FR"/>
              </w:rPr>
              <w:t>Niveau de maturité dans la gestion de projet de type DUI</w:t>
            </w:r>
          </w:p>
        </w:tc>
        <w:tc>
          <w:tcPr>
            <w:tcW w:w="7943" w:type="dxa"/>
            <w:shd w:val="clear" w:color="auto" w:fill="F2F2F2" w:themeFill="background1" w:themeFillShade="F2"/>
            <w:vAlign w:val="center"/>
          </w:tcPr>
          <w:p w14:paraId="708CFAA6" w14:textId="601F20F3" w:rsidR="00251ED2" w:rsidRPr="00981638" w:rsidRDefault="00251ED2" w:rsidP="008E225E">
            <w:pPr>
              <w:spacing w:after="0" w:line="240" w:lineRule="auto"/>
              <w:rPr>
                <w:rFonts w:eastAsia="Times New Roman" w:cs="Arial"/>
                <w:color w:val="000000" w:themeColor="text1"/>
                <w:lang w:eastAsia="fr-FR"/>
              </w:rPr>
            </w:pPr>
            <w:r>
              <w:rPr>
                <w:rFonts w:eastAsia="Times New Roman" w:cs="Arial"/>
                <w:color w:val="000000"/>
                <w:lang w:eastAsia="fr-FR"/>
              </w:rPr>
              <w:t xml:space="preserve">Pertinence du projet pilote </w:t>
            </w:r>
            <w:r w:rsidR="00E9779F" w:rsidRPr="00981638" w:rsidDel="00776C33">
              <w:rPr>
                <w:rFonts w:eastAsia="Times New Roman" w:cs="Arial"/>
                <w:color w:val="000000" w:themeColor="text1"/>
                <w:lang w:eastAsia="fr-FR"/>
              </w:rPr>
              <w:t xml:space="preserve"> </w:t>
            </w:r>
          </w:p>
        </w:tc>
      </w:tr>
      <w:tr w:rsidR="00251ED2" w:rsidRPr="00363FB5" w14:paraId="067080DB" w14:textId="77777777" w:rsidTr="5D292603">
        <w:trPr>
          <w:cantSplit/>
          <w:trHeight w:val="700"/>
        </w:trPr>
        <w:tc>
          <w:tcPr>
            <w:tcW w:w="2117" w:type="dxa"/>
            <w:vMerge/>
            <w:tcBorders>
              <w:bottom w:val="single" w:sz="4" w:space="0" w:color="FFFFFF" w:themeColor="background1"/>
            </w:tcBorders>
            <w:vAlign w:val="center"/>
            <w:hideMark/>
          </w:tcPr>
          <w:p w14:paraId="11002FFE" w14:textId="77777777" w:rsidR="00251ED2" w:rsidRPr="00981638" w:rsidRDefault="00251ED2" w:rsidP="00981638">
            <w:pPr>
              <w:spacing w:after="0" w:line="240" w:lineRule="auto"/>
              <w:rPr>
                <w:rFonts w:eastAsia="Times New Roman" w:cs="Arial"/>
                <w:b/>
                <w:bCs/>
                <w:color w:val="FFFFFF" w:themeColor="background1"/>
                <w:lang w:eastAsia="fr-FR"/>
              </w:rPr>
            </w:pPr>
          </w:p>
        </w:tc>
        <w:tc>
          <w:tcPr>
            <w:tcW w:w="7943" w:type="dxa"/>
            <w:shd w:val="clear" w:color="auto" w:fill="F2F2F2" w:themeFill="background1" w:themeFillShade="F2"/>
            <w:vAlign w:val="center"/>
          </w:tcPr>
          <w:p w14:paraId="14867CDA" w14:textId="4CA31E4E" w:rsidR="00251ED2" w:rsidRPr="00981638" w:rsidRDefault="00251ED2" w:rsidP="00B579FC">
            <w:pPr>
              <w:spacing w:after="0" w:line="240" w:lineRule="auto"/>
              <w:rPr>
                <w:rFonts w:eastAsia="Times New Roman" w:cs="Arial"/>
                <w:color w:val="000000"/>
                <w:lang w:eastAsia="fr-FR"/>
              </w:rPr>
            </w:pPr>
            <w:r w:rsidRPr="00981638">
              <w:rPr>
                <w:rFonts w:eastAsia="Times New Roman" w:cs="Arial"/>
                <w:color w:val="000000"/>
                <w:lang w:eastAsia="fr-FR"/>
              </w:rPr>
              <w:t>Pertinence du plan de déploiement, du plan de conduite du changement et existence d’un kit de déploiement </w:t>
            </w:r>
          </w:p>
        </w:tc>
      </w:tr>
      <w:tr w:rsidR="00251ED2" w:rsidRPr="00363FB5" w14:paraId="3E33F2C1" w14:textId="77777777" w:rsidTr="5D292603">
        <w:trPr>
          <w:cantSplit/>
          <w:trHeight w:val="567"/>
        </w:trPr>
        <w:tc>
          <w:tcPr>
            <w:tcW w:w="2117" w:type="dxa"/>
            <w:vMerge/>
            <w:tcBorders>
              <w:bottom w:val="single" w:sz="4" w:space="0" w:color="FFFFFF" w:themeColor="background1"/>
            </w:tcBorders>
            <w:vAlign w:val="center"/>
            <w:hideMark/>
          </w:tcPr>
          <w:p w14:paraId="127F9E58" w14:textId="77777777" w:rsidR="00251ED2" w:rsidRPr="00981638" w:rsidRDefault="00251ED2" w:rsidP="00981638">
            <w:pPr>
              <w:spacing w:after="0" w:line="240" w:lineRule="auto"/>
              <w:rPr>
                <w:rFonts w:eastAsia="Times New Roman" w:cs="Arial"/>
                <w:b/>
                <w:bCs/>
                <w:color w:val="FFFFFF" w:themeColor="background1"/>
                <w:lang w:eastAsia="fr-FR"/>
              </w:rPr>
            </w:pPr>
          </w:p>
        </w:tc>
        <w:tc>
          <w:tcPr>
            <w:tcW w:w="7943" w:type="dxa"/>
            <w:shd w:val="clear" w:color="auto" w:fill="F2F2F2" w:themeFill="background1" w:themeFillShade="F2"/>
            <w:vAlign w:val="center"/>
          </w:tcPr>
          <w:p w14:paraId="6ED360C2" w14:textId="11EEC8D1" w:rsidR="00251ED2" w:rsidRPr="00981638" w:rsidRDefault="00251ED2" w:rsidP="00B579FC">
            <w:pPr>
              <w:spacing w:after="0" w:line="240" w:lineRule="auto"/>
              <w:rPr>
                <w:rFonts w:eastAsia="Times New Roman" w:cs="Arial"/>
                <w:color w:val="000000"/>
                <w:lang w:eastAsia="fr-FR"/>
              </w:rPr>
            </w:pPr>
            <w:r>
              <w:rPr>
                <w:rFonts w:eastAsia="Times New Roman" w:cs="Arial"/>
                <w:color w:val="000000"/>
                <w:lang w:eastAsia="fr-FR"/>
              </w:rPr>
              <w:t>Pertinence du budget du projet pluriannuel</w:t>
            </w:r>
          </w:p>
        </w:tc>
      </w:tr>
      <w:tr w:rsidR="00251ED2" w:rsidRPr="00363FB5" w14:paraId="7F72C4CE" w14:textId="77777777" w:rsidTr="5D292603">
        <w:trPr>
          <w:cantSplit/>
          <w:trHeight w:val="567"/>
        </w:trPr>
        <w:tc>
          <w:tcPr>
            <w:tcW w:w="2117" w:type="dxa"/>
            <w:vMerge/>
            <w:tcBorders>
              <w:bottom w:val="single" w:sz="4" w:space="0" w:color="FFFFFF" w:themeColor="background1"/>
            </w:tcBorders>
            <w:vAlign w:val="center"/>
          </w:tcPr>
          <w:p w14:paraId="02588ADF" w14:textId="77777777" w:rsidR="00251ED2" w:rsidRPr="00981638" w:rsidRDefault="00251ED2" w:rsidP="00981638">
            <w:pPr>
              <w:spacing w:after="0" w:line="240" w:lineRule="auto"/>
              <w:rPr>
                <w:rFonts w:eastAsia="Times New Roman" w:cs="Arial"/>
                <w:b/>
                <w:bCs/>
                <w:color w:val="FFFFFF" w:themeColor="background1"/>
                <w:lang w:eastAsia="fr-FR"/>
              </w:rPr>
            </w:pPr>
          </w:p>
        </w:tc>
        <w:tc>
          <w:tcPr>
            <w:tcW w:w="7943" w:type="dxa"/>
            <w:shd w:val="clear" w:color="auto" w:fill="F2F2F2" w:themeFill="background1" w:themeFillShade="F2"/>
            <w:vAlign w:val="center"/>
          </w:tcPr>
          <w:p w14:paraId="19D44549" w14:textId="1166C959" w:rsidR="00251ED2" w:rsidRPr="00981638" w:rsidRDefault="00251ED2" w:rsidP="00B579FC">
            <w:pPr>
              <w:spacing w:after="0" w:line="240" w:lineRule="auto"/>
              <w:rPr>
                <w:rFonts w:eastAsia="Times New Roman" w:cs="Arial"/>
                <w:color w:val="000000"/>
                <w:lang w:eastAsia="fr-FR"/>
              </w:rPr>
            </w:pPr>
            <w:r w:rsidRPr="00981638">
              <w:rPr>
                <w:rFonts w:eastAsia="Times New Roman" w:cs="Arial"/>
                <w:color w:val="000000"/>
                <w:lang w:eastAsia="fr-FR"/>
              </w:rPr>
              <w:t xml:space="preserve">Adéquation des moyens aux objectifs visés </w:t>
            </w:r>
          </w:p>
        </w:tc>
      </w:tr>
      <w:tr w:rsidR="00251ED2" w:rsidRPr="00363FB5" w14:paraId="46453CDD" w14:textId="77777777" w:rsidTr="5D292603">
        <w:trPr>
          <w:cantSplit/>
          <w:trHeight w:val="670"/>
        </w:trPr>
        <w:tc>
          <w:tcPr>
            <w:tcW w:w="2117" w:type="dxa"/>
            <w:vMerge/>
            <w:tcBorders>
              <w:bottom w:val="single" w:sz="4" w:space="0" w:color="FFFFFF" w:themeColor="background1"/>
            </w:tcBorders>
            <w:vAlign w:val="center"/>
            <w:hideMark/>
          </w:tcPr>
          <w:p w14:paraId="70F50805" w14:textId="77777777" w:rsidR="00251ED2" w:rsidRPr="00981638" w:rsidRDefault="00251ED2" w:rsidP="00981638">
            <w:pPr>
              <w:spacing w:after="0" w:line="240" w:lineRule="auto"/>
              <w:rPr>
                <w:rFonts w:eastAsia="Times New Roman" w:cs="Arial"/>
                <w:b/>
                <w:bCs/>
                <w:color w:val="FFFFFF" w:themeColor="background1"/>
                <w:lang w:eastAsia="fr-FR"/>
              </w:rPr>
            </w:pPr>
          </w:p>
        </w:tc>
        <w:tc>
          <w:tcPr>
            <w:tcW w:w="7943" w:type="dxa"/>
            <w:shd w:val="clear" w:color="auto" w:fill="F2F2F2" w:themeFill="background1" w:themeFillShade="F2"/>
            <w:vAlign w:val="center"/>
          </w:tcPr>
          <w:p w14:paraId="095613E0" w14:textId="389602BD" w:rsidR="00251ED2" w:rsidRPr="00981638" w:rsidRDefault="00C2764E" w:rsidP="00B579FC">
            <w:pPr>
              <w:spacing w:after="0" w:line="240" w:lineRule="auto"/>
              <w:rPr>
                <w:rFonts w:eastAsia="Times New Roman" w:cs="Arial"/>
                <w:color w:val="000000"/>
                <w:lang w:eastAsia="fr-FR"/>
              </w:rPr>
            </w:pPr>
            <w:r w:rsidRPr="00C2764E">
              <w:rPr>
                <w:rFonts w:eastAsia="Times New Roman" w:cs="Arial"/>
                <w:color w:val="000000"/>
                <w:lang w:eastAsia="fr-FR"/>
              </w:rPr>
              <w:t xml:space="preserve">Expérience du porteur dans la conduite d’un projet </w:t>
            </w:r>
            <w:r>
              <w:rPr>
                <w:rFonts w:eastAsia="Times New Roman" w:cs="Arial"/>
                <w:color w:val="000000"/>
                <w:lang w:eastAsia="fr-FR"/>
              </w:rPr>
              <w:t xml:space="preserve">de ce type ou d’un projet </w:t>
            </w:r>
            <w:r w:rsidRPr="00C2764E">
              <w:rPr>
                <w:rFonts w:eastAsia="Times New Roman" w:cs="Arial"/>
                <w:color w:val="000000"/>
                <w:lang w:eastAsia="fr-FR"/>
              </w:rPr>
              <w:t>de grande taille </w:t>
            </w:r>
          </w:p>
        </w:tc>
      </w:tr>
      <w:tr w:rsidR="00251ED2" w:rsidRPr="00363FB5" w14:paraId="39C9A022" w14:textId="77777777" w:rsidTr="5D292603">
        <w:trPr>
          <w:cantSplit/>
          <w:trHeight w:val="567"/>
        </w:trPr>
        <w:tc>
          <w:tcPr>
            <w:tcW w:w="2117" w:type="dxa"/>
            <w:vMerge w:val="restart"/>
            <w:tcBorders>
              <w:top w:val="single" w:sz="4" w:space="0" w:color="FFFFFF" w:themeColor="background1"/>
              <w:bottom w:val="single" w:sz="4" w:space="0" w:color="FFFFFF" w:themeColor="background1"/>
            </w:tcBorders>
            <w:shd w:val="clear" w:color="auto" w:fill="000000" w:themeFill="text1"/>
            <w:vAlign w:val="center"/>
            <w:hideMark/>
          </w:tcPr>
          <w:p w14:paraId="693CB580" w14:textId="77777777" w:rsidR="00251ED2" w:rsidRPr="00981638" w:rsidRDefault="00251ED2" w:rsidP="00981638">
            <w:pPr>
              <w:spacing w:after="0" w:line="240" w:lineRule="auto"/>
              <w:rPr>
                <w:rFonts w:eastAsia="Times New Roman" w:cs="Arial"/>
                <w:b/>
                <w:bCs/>
                <w:color w:val="FFFFFF" w:themeColor="background1"/>
                <w:lang w:eastAsia="fr-FR"/>
              </w:rPr>
            </w:pPr>
            <w:r w:rsidRPr="00981638">
              <w:rPr>
                <w:rFonts w:eastAsia="Times New Roman" w:cs="Arial"/>
                <w:b/>
                <w:bCs/>
                <w:color w:val="FFFFFF" w:themeColor="background1"/>
                <w:lang w:eastAsia="fr-FR"/>
              </w:rPr>
              <w:t>Engagement des parties prenantes</w:t>
            </w:r>
          </w:p>
        </w:tc>
        <w:tc>
          <w:tcPr>
            <w:tcW w:w="7943" w:type="dxa"/>
            <w:shd w:val="clear" w:color="auto" w:fill="F2F2F2" w:themeFill="background1" w:themeFillShade="F2"/>
            <w:vAlign w:val="center"/>
          </w:tcPr>
          <w:p w14:paraId="590BEE81" w14:textId="42D35554" w:rsidR="00251ED2" w:rsidRPr="00981638" w:rsidRDefault="00E9779F" w:rsidP="008E225E">
            <w:pPr>
              <w:spacing w:after="0" w:line="240" w:lineRule="auto"/>
              <w:rPr>
                <w:rFonts w:eastAsia="Times New Roman" w:cs="Arial"/>
                <w:color w:val="000000"/>
                <w:lang w:eastAsia="fr-FR"/>
              </w:rPr>
            </w:pPr>
            <w:r w:rsidRPr="00981638" w:rsidDel="00776C33">
              <w:rPr>
                <w:rFonts w:eastAsia="Times New Roman" w:cs="Arial"/>
                <w:color w:val="000000"/>
                <w:lang w:eastAsia="fr-FR"/>
              </w:rPr>
              <w:t>Pertinence des modalités de pilotage</w:t>
            </w:r>
            <w:r w:rsidRPr="00981638" w:rsidDel="00776C33">
              <w:rPr>
                <w:rFonts w:eastAsia="Times New Roman" w:cs="Arial"/>
                <w:b/>
                <w:bCs/>
                <w:color w:val="000000"/>
                <w:lang w:eastAsia="fr-FR"/>
              </w:rPr>
              <w:t xml:space="preserve"> </w:t>
            </w:r>
            <w:r w:rsidRPr="00981638" w:rsidDel="00776C33">
              <w:rPr>
                <w:rFonts w:eastAsia="Times New Roman" w:cs="Arial"/>
                <w:bCs/>
                <w:color w:val="000000"/>
                <w:lang w:eastAsia="fr-FR"/>
              </w:rPr>
              <w:t>et de gouvernance proposées </w:t>
            </w:r>
            <w:r w:rsidRPr="00981638" w:rsidDel="00776C33">
              <w:rPr>
                <w:rFonts w:eastAsia="Times New Roman" w:cs="Arial"/>
                <w:color w:val="000000"/>
                <w:lang w:eastAsia="fr-FR"/>
              </w:rPr>
              <w:t xml:space="preserve"> </w:t>
            </w:r>
          </w:p>
        </w:tc>
      </w:tr>
      <w:tr w:rsidR="00251ED2" w:rsidRPr="00363FB5" w14:paraId="66F6F6BF" w14:textId="77777777" w:rsidTr="5D292603">
        <w:trPr>
          <w:cantSplit/>
          <w:trHeight w:val="688"/>
        </w:trPr>
        <w:tc>
          <w:tcPr>
            <w:tcW w:w="2117" w:type="dxa"/>
            <w:vMerge/>
            <w:tcBorders>
              <w:bottom w:val="single" w:sz="4" w:space="0" w:color="FFFFFF" w:themeColor="background1"/>
            </w:tcBorders>
            <w:vAlign w:val="center"/>
          </w:tcPr>
          <w:p w14:paraId="071106F5" w14:textId="77777777" w:rsidR="00251ED2" w:rsidRPr="00981638" w:rsidRDefault="00251ED2" w:rsidP="00981638">
            <w:pPr>
              <w:spacing w:after="0" w:line="240" w:lineRule="auto"/>
              <w:rPr>
                <w:rFonts w:eastAsia="Times New Roman" w:cs="Arial"/>
                <w:b/>
                <w:bCs/>
                <w:color w:val="FFFFFF" w:themeColor="background1"/>
                <w:lang w:eastAsia="fr-FR"/>
              </w:rPr>
            </w:pPr>
          </w:p>
        </w:tc>
        <w:tc>
          <w:tcPr>
            <w:tcW w:w="7943" w:type="dxa"/>
            <w:shd w:val="clear" w:color="auto" w:fill="F2F2F2" w:themeFill="background1" w:themeFillShade="F2"/>
            <w:vAlign w:val="center"/>
          </w:tcPr>
          <w:p w14:paraId="334486DF" w14:textId="1FD28253" w:rsidR="00251ED2" w:rsidRPr="00981638" w:rsidRDefault="00E9779F" w:rsidP="00B579FC">
            <w:pPr>
              <w:spacing w:after="0" w:line="240" w:lineRule="auto"/>
              <w:rPr>
                <w:rFonts w:eastAsia="Times New Roman" w:cs="Arial"/>
                <w:color w:val="000000"/>
                <w:lang w:eastAsia="fr-FR"/>
              </w:rPr>
            </w:pPr>
            <w:r w:rsidRPr="00981638" w:rsidDel="00776C33">
              <w:rPr>
                <w:rFonts w:eastAsia="Times New Roman" w:cs="Arial"/>
                <w:color w:val="000000"/>
                <w:lang w:eastAsia="fr-FR"/>
              </w:rPr>
              <w:t>Moyens mis en œuvre pour garantir une mobilisation de l’ensemble des parties prenantes sur la durée </w:t>
            </w:r>
            <w:r w:rsidRPr="00981638" w:rsidDel="00776C33">
              <w:rPr>
                <w:rFonts w:eastAsia="Times New Roman" w:cs="Arial"/>
                <w:color w:val="FF0000"/>
                <w:lang w:eastAsia="fr-FR"/>
              </w:rPr>
              <w:t xml:space="preserve"> </w:t>
            </w:r>
          </w:p>
        </w:tc>
      </w:tr>
      <w:tr w:rsidR="00251ED2" w:rsidRPr="00363FB5" w14:paraId="42BAE791" w14:textId="77777777" w:rsidTr="5D292603">
        <w:trPr>
          <w:cantSplit/>
          <w:trHeight w:val="567"/>
        </w:trPr>
        <w:tc>
          <w:tcPr>
            <w:tcW w:w="2117" w:type="dxa"/>
            <w:tcBorders>
              <w:top w:val="single" w:sz="4" w:space="0" w:color="FFFFFF" w:themeColor="background1"/>
            </w:tcBorders>
            <w:shd w:val="clear" w:color="auto" w:fill="000000" w:themeFill="text1"/>
            <w:vAlign w:val="center"/>
          </w:tcPr>
          <w:p w14:paraId="1C9207DD" w14:textId="77777777" w:rsidR="00251ED2" w:rsidRPr="00981638" w:rsidRDefault="00251ED2" w:rsidP="00981638">
            <w:pPr>
              <w:spacing w:after="0" w:line="240" w:lineRule="auto"/>
              <w:rPr>
                <w:rFonts w:eastAsia="Times New Roman" w:cs="Arial"/>
                <w:b/>
                <w:bCs/>
                <w:color w:val="FFFFFF" w:themeColor="background1"/>
                <w:lang w:eastAsia="fr-FR"/>
              </w:rPr>
            </w:pPr>
            <w:r w:rsidRPr="00981638">
              <w:rPr>
                <w:rFonts w:eastAsia="Times New Roman" w:cs="Arial"/>
                <w:b/>
                <w:bCs/>
                <w:color w:val="FFFFFF" w:themeColor="background1"/>
                <w:lang w:eastAsia="fr-FR"/>
              </w:rPr>
              <w:t>Capacité à atteindre les cibles d’usage</w:t>
            </w:r>
          </w:p>
        </w:tc>
        <w:tc>
          <w:tcPr>
            <w:tcW w:w="7943" w:type="dxa"/>
            <w:shd w:val="clear" w:color="auto" w:fill="F2F2F2" w:themeFill="background1" w:themeFillShade="F2"/>
            <w:vAlign w:val="center"/>
          </w:tcPr>
          <w:p w14:paraId="294477F6" w14:textId="1310F749" w:rsidR="00251ED2" w:rsidRPr="00981638" w:rsidRDefault="00E9779F" w:rsidP="008E225E">
            <w:pPr>
              <w:spacing w:after="0" w:line="240" w:lineRule="auto"/>
              <w:rPr>
                <w:rFonts w:eastAsia="Times New Roman" w:cs="Arial"/>
                <w:lang w:eastAsia="fr-FR"/>
              </w:rPr>
            </w:pPr>
            <w:r w:rsidRPr="00981638" w:rsidDel="003157F9">
              <w:rPr>
                <w:rFonts w:eastAsia="Times New Roman" w:cs="Arial"/>
                <w:lang w:eastAsia="fr-FR"/>
              </w:rPr>
              <w:t>Moyens mis en œuvre pour atteindre les cibles d’usage</w:t>
            </w:r>
          </w:p>
        </w:tc>
      </w:tr>
    </w:tbl>
    <w:p w14:paraId="31134549" w14:textId="78741160" w:rsidR="00BA7531" w:rsidRDefault="00331EE0" w:rsidP="009C20DB">
      <w:pPr>
        <w:pStyle w:val="Titre3"/>
        <w:spacing w:before="360"/>
      </w:pPr>
      <w:bookmarkStart w:id="62" w:name="_Toc127265323"/>
      <w:bookmarkStart w:id="63" w:name="_Toc127265375"/>
      <w:bookmarkStart w:id="64" w:name="_Toc127265431"/>
      <w:r>
        <w:t>Autres critères</w:t>
      </w:r>
      <w:bookmarkEnd w:id="62"/>
      <w:bookmarkEnd w:id="63"/>
      <w:bookmarkEnd w:id="64"/>
    </w:p>
    <w:p w14:paraId="17CB885D" w14:textId="7422B6A5" w:rsidR="00C05795" w:rsidRPr="00C05795" w:rsidRDefault="00C05795">
      <w:r w:rsidRPr="00C05795">
        <w:t>Les règles et critères synthétisés ci-dessus constituent le socle minimum pour l’étude d’un projet. Des critères d’équité de répartition entre les différentes composantes du secteur entrent</w:t>
      </w:r>
      <w:r w:rsidR="00AE2148">
        <w:t xml:space="preserve"> également</w:t>
      </w:r>
      <w:r w:rsidRPr="00C05795">
        <w:t xml:space="preserve"> en ligne de compte pour la priorisation des projets par </w:t>
      </w:r>
      <w:r w:rsidR="00275986">
        <w:t>le comité</w:t>
      </w:r>
      <w:r w:rsidRPr="00C05795">
        <w:t xml:space="preserve"> en charge de l’instruction des demandes</w:t>
      </w:r>
      <w:r w:rsidR="00622EFA">
        <w:t xml:space="preserve">. </w:t>
      </w:r>
    </w:p>
    <w:p w14:paraId="0DCE74E7" w14:textId="2E5F8BCD" w:rsidR="006E4860" w:rsidRDefault="00E62CC7" w:rsidP="00E50C39">
      <w:pPr>
        <w:pStyle w:val="Titre1"/>
        <w:numPr>
          <w:ilvl w:val="0"/>
          <w:numId w:val="9"/>
        </w:numPr>
      </w:pPr>
      <w:bookmarkStart w:id="65" w:name="_Toc127265324"/>
      <w:bookmarkStart w:id="66" w:name="_Toc127265376"/>
      <w:bookmarkStart w:id="67" w:name="_Toc127265432"/>
      <w:r>
        <w:lastRenderedPageBreak/>
        <w:t>Modalités de dépôt des dossiers de candidatures</w:t>
      </w:r>
      <w:r w:rsidR="001F66BC">
        <w:t>,</w:t>
      </w:r>
      <w:r>
        <w:t xml:space="preserve"> d’instruction et de sélection</w:t>
      </w:r>
      <w:bookmarkEnd w:id="65"/>
      <w:bookmarkEnd w:id="66"/>
      <w:bookmarkEnd w:id="67"/>
      <w:r>
        <w:t xml:space="preserve"> </w:t>
      </w:r>
    </w:p>
    <w:p w14:paraId="3AD7EBDC" w14:textId="35A514C6" w:rsidR="00D962B7" w:rsidRDefault="00D962B7" w:rsidP="00D962B7">
      <w:pPr>
        <w:pStyle w:val="Titre2"/>
      </w:pPr>
      <w:bookmarkStart w:id="68" w:name="_Toc127265325"/>
      <w:bookmarkStart w:id="69" w:name="_Toc127265377"/>
      <w:bookmarkStart w:id="70" w:name="_Toc127265433"/>
      <w:r>
        <w:t>Modalités pratiques</w:t>
      </w:r>
      <w:bookmarkEnd w:id="68"/>
      <w:bookmarkEnd w:id="69"/>
      <w:bookmarkEnd w:id="70"/>
    </w:p>
    <w:p w14:paraId="347913B4" w14:textId="77777777" w:rsidR="00D962B7" w:rsidRDefault="00D962B7" w:rsidP="00D962B7">
      <w:pPr>
        <w:pStyle w:val="Style1"/>
      </w:pPr>
      <w:r>
        <w:t xml:space="preserve">Créer un compte utilisateur sur la plateforme GALIS </w:t>
      </w:r>
    </w:p>
    <w:p w14:paraId="23F5B656" w14:textId="220B561F" w:rsidR="00D962B7" w:rsidRPr="00A336B9" w:rsidRDefault="00D962B7" w:rsidP="00D962B7">
      <w:pPr>
        <w:pStyle w:val="Style1"/>
      </w:pPr>
      <w:r>
        <w:t xml:space="preserve">Déposer la candidature en sélectionnant le téléservice </w:t>
      </w:r>
      <w:r w:rsidR="00BD5D5C" w:rsidRPr="00BD5D5C">
        <w:rPr>
          <w:b/>
        </w:rPr>
        <w:t>PAI Numérique</w:t>
      </w:r>
      <w:r w:rsidR="00BD5D5C">
        <w:rPr>
          <w:b/>
        </w:rPr>
        <w:t>.</w:t>
      </w:r>
    </w:p>
    <w:p w14:paraId="333E703A" w14:textId="26E5C839" w:rsidR="00A336B9" w:rsidRDefault="00A336B9" w:rsidP="00B5784A">
      <w:pPr>
        <w:pStyle w:val="Style1"/>
        <w:numPr>
          <w:ilvl w:val="0"/>
          <w:numId w:val="0"/>
        </w:numPr>
        <w:ind w:left="360"/>
      </w:pPr>
      <w:r>
        <w:t xml:space="preserve">Un </w:t>
      </w:r>
      <w:hyperlink r:id="rId16" w:history="1">
        <w:r w:rsidRPr="00975B15">
          <w:rPr>
            <w:rStyle w:val="Lienhypertexte"/>
          </w:rPr>
          <w:t xml:space="preserve">guide </w:t>
        </w:r>
        <w:r w:rsidR="00622EFA">
          <w:rPr>
            <w:rStyle w:val="Lienhypertexte"/>
          </w:rPr>
          <w:t xml:space="preserve">du </w:t>
        </w:r>
        <w:r w:rsidRPr="00975B15">
          <w:rPr>
            <w:rStyle w:val="Lienhypertexte"/>
          </w:rPr>
          <w:t>déposant détaillé</w:t>
        </w:r>
      </w:hyperlink>
      <w:r w:rsidR="00113928">
        <w:rPr>
          <w:rStyle w:val="Appelnotedebasdep"/>
          <w:color w:val="0000FF"/>
          <w:u w:val="single"/>
        </w:rPr>
        <w:footnoteReference w:id="8"/>
      </w:r>
      <w:r>
        <w:t xml:space="preserve"> est </w:t>
      </w:r>
      <w:r w:rsidR="00975B15">
        <w:t xml:space="preserve">consultable sur le site </w:t>
      </w:r>
      <w:r w:rsidR="007F76BA">
        <w:t xml:space="preserve">internet </w:t>
      </w:r>
      <w:r w:rsidR="00975B15">
        <w:t>de la CNSA</w:t>
      </w:r>
      <w:r>
        <w:t>.</w:t>
      </w:r>
    </w:p>
    <w:p w14:paraId="67DE7640" w14:textId="602AA9F8" w:rsidR="00D962B7" w:rsidRDefault="00D962B7" w:rsidP="009C20DB">
      <w:pPr>
        <w:pStyle w:val="Titre2"/>
        <w:spacing w:before="120"/>
        <w:ind w:left="1077"/>
        <w:rPr>
          <w:noProof/>
        </w:rPr>
      </w:pPr>
      <w:bookmarkStart w:id="71" w:name="_Toc127265326"/>
      <w:bookmarkStart w:id="72" w:name="_Toc127265378"/>
      <w:bookmarkStart w:id="73" w:name="_Toc127265434"/>
      <w:r>
        <w:rPr>
          <w:noProof/>
        </w:rPr>
        <w:t>Calendrier</w:t>
      </w:r>
      <w:bookmarkEnd w:id="71"/>
      <w:bookmarkEnd w:id="72"/>
      <w:bookmarkEnd w:id="73"/>
    </w:p>
    <w:p w14:paraId="66AB7FB7" w14:textId="05FB86C1" w:rsidR="006A48D3" w:rsidRPr="00854BE3" w:rsidRDefault="006A48D3" w:rsidP="009C20DB">
      <w:pPr>
        <w:pStyle w:val="Style1"/>
      </w:pPr>
      <w:r>
        <w:t>Début d</w:t>
      </w:r>
      <w:r w:rsidR="00D962B7">
        <w:t xml:space="preserve">’ouverture du téléservice pour le dépôt des dossiers </w:t>
      </w:r>
      <w:r w:rsidR="00854BE3">
        <w:t xml:space="preserve">de </w:t>
      </w:r>
      <w:r w:rsidR="009C20DB">
        <w:t xml:space="preserve">tous les porteurs </w:t>
      </w:r>
      <w:r>
        <w:t xml:space="preserve">: </w:t>
      </w:r>
      <w:r w:rsidRPr="00854BE3">
        <w:t>1</w:t>
      </w:r>
      <w:r w:rsidR="00191945" w:rsidRPr="00854BE3">
        <w:t>5 février 2023</w:t>
      </w:r>
      <w:r w:rsidR="00854BE3">
        <w:t>.</w:t>
      </w:r>
    </w:p>
    <w:p w14:paraId="2881F865" w14:textId="2B0A8A2C" w:rsidR="009C20DB" w:rsidRDefault="009C20DB" w:rsidP="006A48D3">
      <w:pPr>
        <w:pStyle w:val="Style1"/>
      </w:pPr>
      <w:r>
        <w:t xml:space="preserve">Clôture du dépôt de l’appel à projets : </w:t>
      </w:r>
      <w:r w:rsidR="00A221CC" w:rsidRPr="00854BE3">
        <w:t>15 juin 2023 à minuit</w:t>
      </w:r>
      <w:r w:rsidRPr="00854BE3">
        <w:t>.</w:t>
      </w:r>
    </w:p>
    <w:p w14:paraId="2CB829AB" w14:textId="73409326" w:rsidR="009C20DB" w:rsidRDefault="009C20DB" w:rsidP="009C20DB">
      <w:pPr>
        <w:pStyle w:val="Titre2"/>
        <w:spacing w:before="120"/>
        <w:ind w:left="1077"/>
      </w:pPr>
      <w:bookmarkStart w:id="74" w:name="_Toc127265327"/>
      <w:bookmarkStart w:id="75" w:name="_Toc127265379"/>
      <w:bookmarkStart w:id="76" w:name="_Toc127265435"/>
      <w:r>
        <w:t>Processus d’instruction</w:t>
      </w:r>
      <w:bookmarkEnd w:id="74"/>
      <w:bookmarkEnd w:id="75"/>
      <w:bookmarkEnd w:id="76"/>
    </w:p>
    <w:p w14:paraId="0F5A0C6C" w14:textId="5CF7A90B" w:rsidR="009C20DB" w:rsidRDefault="009C20DB" w:rsidP="009C20DB">
      <w:r>
        <w:t xml:space="preserve">Des échanges peuvent s’avérer nécessaires durant la phase d’instruction des dossiers. Il est demandé aux candidats </w:t>
      </w:r>
      <w:r w:rsidR="00137E76">
        <w:t>d’être vigilants et réactifs pour permettre à ces échanges de se dérouler dans des délais compatibles avec le calendrier défini ci-dessus.</w:t>
      </w:r>
    </w:p>
    <w:p w14:paraId="241CE044" w14:textId="7C9DF71D" w:rsidR="00137E76" w:rsidRDefault="00137E76" w:rsidP="009C20DB">
      <w:pPr>
        <w:rPr>
          <w:b/>
        </w:rPr>
      </w:pPr>
      <w:r>
        <w:t>En cas d’</w:t>
      </w:r>
      <w:r w:rsidRPr="00137E76">
        <w:rPr>
          <w:b/>
        </w:rPr>
        <w:t>avis favorable</w:t>
      </w:r>
      <w:r>
        <w:rPr>
          <w:b/>
        </w:rPr>
        <w:t> :</w:t>
      </w:r>
    </w:p>
    <w:p w14:paraId="531DFC0F" w14:textId="0D3B40E1" w:rsidR="00137E76" w:rsidRDefault="00137E76" w:rsidP="00137E76">
      <w:pPr>
        <w:pStyle w:val="Style1"/>
      </w:pPr>
      <w:r>
        <w:t>Le porteur est notifié par la CNSA</w:t>
      </w:r>
      <w:r w:rsidR="00AE5950">
        <w:t xml:space="preserve"> </w:t>
      </w:r>
      <w:r w:rsidR="00603122">
        <w:t>par un courrier de notification</w:t>
      </w:r>
    </w:p>
    <w:p w14:paraId="3D9E647A" w14:textId="72BA44F7" w:rsidR="00137E76" w:rsidRDefault="00137E76" w:rsidP="00137E76">
      <w:pPr>
        <w:pStyle w:val="Style1"/>
      </w:pPr>
      <w:r>
        <w:t>Le projet est transféré à une ARS « pivot »</w:t>
      </w:r>
    </w:p>
    <w:p w14:paraId="6EF49A1C" w14:textId="7CF557CA" w:rsidR="00137E76" w:rsidRDefault="00137E76" w:rsidP="00137E76">
      <w:pPr>
        <w:pStyle w:val="Style1"/>
      </w:pPr>
      <w:r>
        <w:t>Le porteur est invité par cette ARS à déposer les compléments de dossier dans le téléservice PAI Numérique</w:t>
      </w:r>
    </w:p>
    <w:p w14:paraId="6B35D438" w14:textId="6955FD40" w:rsidR="00137E76" w:rsidRDefault="00137E76" w:rsidP="00137E76">
      <w:pPr>
        <w:pStyle w:val="Style1"/>
      </w:pPr>
      <w:r>
        <w:t>Le porteur déposera un complément de dossier sur le même service pour chaque tranche de financement</w:t>
      </w:r>
      <w:r w:rsidR="009E4974">
        <w:t xml:space="preserve"> </w:t>
      </w:r>
    </w:p>
    <w:p w14:paraId="6A92CBA0" w14:textId="2657E3E9" w:rsidR="00137E76" w:rsidRDefault="00137E76" w:rsidP="00137E76">
      <w:pPr>
        <w:pStyle w:val="Style1"/>
        <w:numPr>
          <w:ilvl w:val="0"/>
          <w:numId w:val="0"/>
        </w:numPr>
      </w:pPr>
      <w:r>
        <w:t>L’avis favorable peut être assorti de recommandations ou de points de vigilance.</w:t>
      </w:r>
    </w:p>
    <w:p w14:paraId="7350D324" w14:textId="0DCD4118" w:rsidR="00137E76" w:rsidRDefault="00137E76" w:rsidP="00137E76">
      <w:pPr>
        <w:pStyle w:val="Style1"/>
        <w:numPr>
          <w:ilvl w:val="0"/>
          <w:numId w:val="0"/>
        </w:numPr>
        <w:rPr>
          <w:b/>
        </w:rPr>
      </w:pPr>
      <w:r>
        <w:t>En cas d’</w:t>
      </w:r>
      <w:r w:rsidRPr="00137E76">
        <w:rPr>
          <w:b/>
        </w:rPr>
        <w:t>avis défavorable</w:t>
      </w:r>
      <w:r>
        <w:rPr>
          <w:b/>
        </w:rPr>
        <w:t> :</w:t>
      </w:r>
    </w:p>
    <w:p w14:paraId="285FFCF7" w14:textId="7E52BFC2" w:rsidR="00137E76" w:rsidRDefault="00137E76" w:rsidP="5D292603">
      <w:pPr>
        <w:pStyle w:val="Style1"/>
      </w:pPr>
      <w:r>
        <w:t>Le porteur est informé par la CNSA de la décision prise</w:t>
      </w:r>
      <w:r w:rsidR="00622EFA">
        <w:t xml:space="preserve">. </w:t>
      </w:r>
      <w:r w:rsidR="00AE5950">
        <w:t xml:space="preserve"> </w:t>
      </w:r>
    </w:p>
    <w:p w14:paraId="609F6609" w14:textId="77777777" w:rsidR="00C7213C" w:rsidRDefault="00C7213C" w:rsidP="5D292603">
      <w:pPr>
        <w:pStyle w:val="Style1"/>
        <w:numPr>
          <w:ilvl w:val="0"/>
          <w:numId w:val="0"/>
        </w:numPr>
      </w:pPr>
    </w:p>
    <w:p w14:paraId="71C421CA" w14:textId="5816773B" w:rsidR="5D292603" w:rsidRDefault="5D292603" w:rsidP="5D292603">
      <w:pPr>
        <w:jc w:val="center"/>
        <w:rPr>
          <w:rFonts w:eastAsia="Calibri" w:cs="Arial"/>
          <w:color w:val="000000" w:themeColor="text1"/>
        </w:rPr>
      </w:pPr>
      <w:r>
        <w:rPr>
          <w:noProof/>
          <w:lang w:eastAsia="fr-FR"/>
        </w:rPr>
        <w:drawing>
          <wp:inline distT="0" distB="0" distL="0" distR="0" wp14:anchorId="592E9634" wp14:editId="4F625404">
            <wp:extent cx="971550" cy="904875"/>
            <wp:effectExtent l="0" t="0" r="0" b="0"/>
            <wp:docPr id="26034160" name="Image 26034160" descr="logo france r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71550" cy="904875"/>
                    </a:xfrm>
                    <a:prstGeom prst="rect">
                      <a:avLst/>
                    </a:prstGeom>
                  </pic:spPr>
                </pic:pic>
              </a:graphicData>
            </a:graphic>
          </wp:inline>
        </w:drawing>
      </w:r>
      <w:r>
        <w:rPr>
          <w:noProof/>
          <w:lang w:eastAsia="fr-FR"/>
        </w:rPr>
        <w:drawing>
          <wp:inline distT="0" distB="0" distL="0" distR="0" wp14:anchorId="0847C435" wp14:editId="1253B3B1">
            <wp:extent cx="3228975" cy="942975"/>
            <wp:effectExtent l="0" t="0" r="0" b="0"/>
            <wp:docPr id="161467140" name="Image 161467140" descr="logo financé par l'Union europé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228975" cy="942975"/>
                    </a:xfrm>
                    <a:prstGeom prst="rect">
                      <a:avLst/>
                    </a:prstGeom>
                  </pic:spPr>
                </pic:pic>
              </a:graphicData>
            </a:graphic>
          </wp:inline>
        </w:drawing>
      </w:r>
    </w:p>
    <w:sectPr w:rsidR="5D292603" w:rsidSect="00863DE0">
      <w:footerReference w:type="default" r:id="rId19"/>
      <w:pgSz w:w="11906" w:h="16838"/>
      <w:pgMar w:top="90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0D38B" w14:textId="77777777" w:rsidR="00E572B2" w:rsidRDefault="00E572B2" w:rsidP="004A6FC6">
      <w:pPr>
        <w:spacing w:after="0" w:line="240" w:lineRule="auto"/>
      </w:pPr>
      <w:r>
        <w:separator/>
      </w:r>
    </w:p>
  </w:endnote>
  <w:endnote w:type="continuationSeparator" w:id="0">
    <w:p w14:paraId="39C3F66F" w14:textId="77777777" w:rsidR="00E572B2" w:rsidRDefault="00E572B2" w:rsidP="004A6FC6">
      <w:pPr>
        <w:spacing w:after="0" w:line="240" w:lineRule="auto"/>
      </w:pPr>
      <w:r>
        <w:continuationSeparator/>
      </w:r>
    </w:p>
  </w:endnote>
  <w:endnote w:type="continuationNotice" w:id="1">
    <w:p w14:paraId="6671D184" w14:textId="77777777" w:rsidR="00E572B2" w:rsidRDefault="00E57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144110"/>
      <w:docPartObj>
        <w:docPartGallery w:val="Page Numbers (Bottom of Page)"/>
        <w:docPartUnique/>
      </w:docPartObj>
    </w:sdtPr>
    <w:sdtEndPr/>
    <w:sdtContent>
      <w:p w14:paraId="551D0E22" w14:textId="739A6316" w:rsidR="00C5795D" w:rsidRDefault="00C5795D">
        <w:pPr>
          <w:pStyle w:val="Pieddepage"/>
          <w:jc w:val="right"/>
        </w:pPr>
        <w:r>
          <w:fldChar w:fldCharType="begin"/>
        </w:r>
        <w:r>
          <w:instrText>PAGE   \* MERGEFORMAT</w:instrText>
        </w:r>
        <w:r>
          <w:fldChar w:fldCharType="separate"/>
        </w:r>
        <w:r w:rsidR="00847243">
          <w:rPr>
            <w:noProof/>
          </w:rPr>
          <w:t>1</w:t>
        </w:r>
        <w:r>
          <w:fldChar w:fldCharType="end"/>
        </w:r>
      </w:p>
    </w:sdtContent>
  </w:sdt>
  <w:p w14:paraId="50A9BB8C" w14:textId="77777777" w:rsidR="00C5795D" w:rsidRDefault="00C579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C607A" w14:textId="77777777" w:rsidR="00E572B2" w:rsidRDefault="00E572B2" w:rsidP="004A6FC6">
      <w:pPr>
        <w:spacing w:after="0" w:line="240" w:lineRule="auto"/>
      </w:pPr>
      <w:r>
        <w:separator/>
      </w:r>
    </w:p>
  </w:footnote>
  <w:footnote w:type="continuationSeparator" w:id="0">
    <w:p w14:paraId="40DF0CDF" w14:textId="77777777" w:rsidR="00E572B2" w:rsidRDefault="00E572B2" w:rsidP="004A6FC6">
      <w:pPr>
        <w:spacing w:after="0" w:line="240" w:lineRule="auto"/>
      </w:pPr>
      <w:r>
        <w:continuationSeparator/>
      </w:r>
    </w:p>
  </w:footnote>
  <w:footnote w:type="continuationNotice" w:id="1">
    <w:p w14:paraId="6A0A861B" w14:textId="77777777" w:rsidR="00E572B2" w:rsidRDefault="00E572B2">
      <w:pPr>
        <w:spacing w:after="0" w:line="240" w:lineRule="auto"/>
      </w:pPr>
    </w:p>
  </w:footnote>
  <w:footnote w:id="2">
    <w:p w14:paraId="580432F6" w14:textId="77777777" w:rsidR="004B3D69" w:rsidRDefault="004B3D69" w:rsidP="004B3D69">
      <w:pPr>
        <w:pStyle w:val="Notedebasdepage"/>
        <w:rPr>
          <w:rFonts w:cs="Times New Roman"/>
        </w:rPr>
      </w:pPr>
      <w:r>
        <w:rPr>
          <w:rStyle w:val="Appelnotedebasdep"/>
        </w:rPr>
        <w:footnoteRef/>
      </w:r>
      <w:r>
        <w:t xml:space="preserve"> </w:t>
      </w:r>
      <w:hyperlink r:id="rId1" w:history="1">
        <w:r>
          <w:rPr>
            <w:rStyle w:val="Lienhypertexte"/>
            <w:rFonts w:cs="Arial"/>
          </w:rPr>
          <w:t>https://solidarites-sante.gouv.fr/systeme-de-sante-et-medico-social/parcours-des-patients-et-des-usagers/article/parcours-de-sante-de-soins-et-de-vie</w:t>
        </w:r>
      </w:hyperlink>
    </w:p>
  </w:footnote>
  <w:footnote w:id="3">
    <w:p w14:paraId="6EDD7C0C" w14:textId="77777777" w:rsidR="004D1518" w:rsidRPr="006E42F4" w:rsidRDefault="004D1518" w:rsidP="004D1518">
      <w:pPr>
        <w:pStyle w:val="Notedebasdepage"/>
      </w:pPr>
      <w:r>
        <w:rPr>
          <w:rStyle w:val="Appelnotedebasdep"/>
        </w:rPr>
        <w:footnoteRef/>
      </w:r>
      <w:r w:rsidRPr="006E42F4">
        <w:t xml:space="preserve"> Agence du </w:t>
      </w:r>
      <w:r>
        <w:t>numérique en santé</w:t>
      </w:r>
      <w:r w:rsidRPr="006E42F4">
        <w:t> </w:t>
      </w:r>
      <w:r>
        <w:t xml:space="preserve">(ANS) </w:t>
      </w:r>
      <w:r w:rsidRPr="006E42F4">
        <w:t xml:space="preserve">: </w:t>
      </w:r>
      <w:hyperlink r:id="rId2" w:anchor="20017" w:history="1">
        <w:r w:rsidRPr="006E42F4">
          <w:rPr>
            <w:rStyle w:val="Lienhypertexte"/>
          </w:rPr>
          <w:t>https://esante.gouv.fr/segur/medico-social#20017</w:t>
        </w:r>
      </w:hyperlink>
    </w:p>
  </w:footnote>
  <w:footnote w:id="4">
    <w:p w14:paraId="573FE3B7" w14:textId="5336DE62" w:rsidR="00BE7E41" w:rsidRDefault="006A5AFA" w:rsidP="006A5AFA">
      <w:pPr>
        <w:pStyle w:val="Notedebasdepage"/>
      </w:pPr>
      <w:r>
        <w:rPr>
          <w:rStyle w:val="Appelnotedebasdep"/>
        </w:rPr>
        <w:footnoteRef/>
      </w:r>
      <w:r>
        <w:t xml:space="preserve"> Caisse Nationale de Solidarité pour l’Autonomie (CNSA) : </w:t>
      </w:r>
      <w:hyperlink r:id="rId3" w:history="1">
        <w:r w:rsidR="00BE7E41" w:rsidRPr="009D65A2">
          <w:rPr>
            <w:rStyle w:val="Lienhypertexte"/>
          </w:rPr>
          <w:t>https://www.cnsa.fr/grands-chantiers/programme-esms-numerique/proposer-une-solution-dossier-usager-informatise-en-tant-quediteur</w:t>
        </w:r>
      </w:hyperlink>
    </w:p>
  </w:footnote>
  <w:footnote w:id="5">
    <w:p w14:paraId="2F8556F7" w14:textId="77777777" w:rsidR="007C777B" w:rsidRDefault="007C777B" w:rsidP="007C777B">
      <w:pPr>
        <w:pStyle w:val="Notedebasdepage"/>
      </w:pPr>
      <w:r>
        <w:rPr>
          <w:rStyle w:val="Appelnotedebasdep"/>
        </w:rPr>
        <w:footnoteRef/>
      </w:r>
      <w:r>
        <w:t xml:space="preserve"> </w:t>
      </w:r>
      <w:r w:rsidRPr="0039414B">
        <w:t>Tels que définis à l’article L. 312-1 du I du CASF, 6° et 7°.</w:t>
      </w:r>
    </w:p>
  </w:footnote>
  <w:footnote w:id="6">
    <w:p w14:paraId="78959B76" w14:textId="77777777" w:rsidR="00270E3F" w:rsidRPr="006E42F4" w:rsidRDefault="00270E3F" w:rsidP="00270E3F">
      <w:pPr>
        <w:pStyle w:val="Notedebasdepage"/>
      </w:pPr>
      <w:r>
        <w:rPr>
          <w:rStyle w:val="Appelnotedebasdep"/>
        </w:rPr>
        <w:footnoteRef/>
      </w:r>
      <w:r w:rsidRPr="006E42F4">
        <w:t xml:space="preserve"> Agence du </w:t>
      </w:r>
      <w:r>
        <w:t>numérique en santé</w:t>
      </w:r>
      <w:r w:rsidRPr="006E42F4">
        <w:t> </w:t>
      </w:r>
      <w:r>
        <w:t xml:space="preserve">(ANS) </w:t>
      </w:r>
      <w:r w:rsidRPr="006E42F4">
        <w:t xml:space="preserve">: </w:t>
      </w:r>
      <w:hyperlink r:id="rId4" w:anchor="20017" w:history="1">
        <w:r w:rsidRPr="006E42F4">
          <w:rPr>
            <w:rStyle w:val="Lienhypertexte"/>
          </w:rPr>
          <w:t>https://esante.gouv.fr/segur/medico-social#20017</w:t>
        </w:r>
      </w:hyperlink>
    </w:p>
  </w:footnote>
  <w:footnote w:id="7">
    <w:p w14:paraId="5F72DA2E" w14:textId="77777777" w:rsidR="00C5795D" w:rsidRDefault="00C5795D" w:rsidP="00F60BE1">
      <w:pPr>
        <w:pStyle w:val="Notedebasdepage"/>
      </w:pPr>
      <w:r>
        <w:rPr>
          <w:rStyle w:val="Appelnotedebasdep"/>
        </w:rPr>
        <w:footnoteRef/>
      </w:r>
      <w:r>
        <w:t xml:space="preserve"> </w:t>
      </w:r>
      <w:r w:rsidRPr="0004012D">
        <w:t>1 Décret n° 2013-1217 du 23 décembre 2013 relatif au fonds pour la modernisation et l'investissement en santé modifié par le décret n° 2021-779 du 17 juin 2021. Ces règles sont précisées dans le circulaire N° DGOS/R1/2021/142 du 30 juin 2021 relative à la première délégation des crédits du fonds pour la modernisation et l’investissement en santé au titre de l'année 2021.</w:t>
      </w:r>
    </w:p>
  </w:footnote>
  <w:footnote w:id="8">
    <w:p w14:paraId="6E599EB0" w14:textId="2E752596" w:rsidR="00113928" w:rsidRDefault="00113928">
      <w:pPr>
        <w:pStyle w:val="Notedebasdepage"/>
      </w:pPr>
      <w:r>
        <w:rPr>
          <w:rStyle w:val="Appelnotedebasdep"/>
        </w:rPr>
        <w:footnoteRef/>
      </w:r>
      <w:r>
        <w:t xml:space="preserve"> </w:t>
      </w:r>
      <w:r w:rsidRPr="00113928">
        <w:t>https://www.cnsa.fr/documentation/guide_deposant_pai_numerique_v2023_vf2.pdf</w:t>
      </w:r>
    </w:p>
  </w:footnote>
</w:footnotes>
</file>

<file path=word/intelligence2.xml><?xml version="1.0" encoding="utf-8"?>
<int2:intelligence xmlns:int2="http://schemas.microsoft.com/office/intelligence/2020/intelligence">
  <int2:observations>
    <int2:textHash int2:hashCode="94tkyeDy6iT93O" int2:id="HAoJpVtQ">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5E8DDF4"/>
    <w:lvl w:ilvl="0">
      <w:start w:val="1"/>
      <w:numFmt w:val="bullet"/>
      <w:pStyle w:val="Listepuces2"/>
      <w:lvlText w:val="–"/>
      <w:lvlJc w:val="left"/>
      <w:pPr>
        <w:ind w:left="643" w:hanging="360"/>
      </w:pPr>
      <w:rPr>
        <w:rFonts w:ascii="Arial" w:hAnsi="Arial" w:hint="default"/>
        <w:b w:val="0"/>
        <w:bCs/>
        <w:i w:val="0"/>
        <w:iCs w:val="0"/>
        <w:color w:val="auto"/>
        <w:spacing w:val="0"/>
        <w:w w:val="100"/>
        <w:kern w:val="0"/>
        <w:position w:val="0"/>
        <w:sz w:val="22"/>
        <w:szCs w:val="22"/>
      </w:rPr>
    </w:lvl>
  </w:abstractNum>
  <w:abstractNum w:abstractNumId="1" w15:restartNumberingAfterBreak="0">
    <w:nsid w:val="FFFFFF89"/>
    <w:multiLevelType w:val="singleLevel"/>
    <w:tmpl w:val="8A76740A"/>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B3C3226"/>
    <w:multiLevelType w:val="multilevel"/>
    <w:tmpl w:val="7250F2D4"/>
    <w:lvl w:ilvl="0">
      <w:start w:val="3"/>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 w15:restartNumberingAfterBreak="0">
    <w:nsid w:val="101231EB"/>
    <w:multiLevelType w:val="hybridMultilevel"/>
    <w:tmpl w:val="E16A2D00"/>
    <w:lvl w:ilvl="0" w:tplc="3E129D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E7F71"/>
    <w:multiLevelType w:val="hybridMultilevel"/>
    <w:tmpl w:val="7C0A100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2E933D3"/>
    <w:multiLevelType w:val="hybridMultilevel"/>
    <w:tmpl w:val="BC3CE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80489E"/>
    <w:multiLevelType w:val="hybridMultilevel"/>
    <w:tmpl w:val="263E9BB4"/>
    <w:lvl w:ilvl="0" w:tplc="F25AF6CE">
      <w:numFmt w:val="bullet"/>
      <w:lvlText w:val="-"/>
      <w:lvlJc w:val="left"/>
      <w:pPr>
        <w:ind w:left="1080" w:hanging="360"/>
      </w:pPr>
      <w:rPr>
        <w:rFonts w:ascii="Calibri" w:eastAsia="Times New Roman" w:hAnsi="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8D4ADB"/>
    <w:multiLevelType w:val="multilevel"/>
    <w:tmpl w:val="DA708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827F85"/>
    <w:multiLevelType w:val="multilevel"/>
    <w:tmpl w:val="35464B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22A67628"/>
    <w:multiLevelType w:val="hybridMultilevel"/>
    <w:tmpl w:val="75B62F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7A2234E"/>
    <w:multiLevelType w:val="hybridMultilevel"/>
    <w:tmpl w:val="B93226FE"/>
    <w:lvl w:ilvl="0" w:tplc="8FEA690E">
      <w:start w:val="2"/>
      <w:numFmt w:val="bullet"/>
      <w:lvlText w:val="-"/>
      <w:lvlJc w:val="left"/>
      <w:pPr>
        <w:ind w:left="1257" w:hanging="360"/>
      </w:pPr>
      <w:rPr>
        <w:rFonts w:ascii="Arial" w:eastAsiaTheme="minorHAnsi" w:hAnsi="Arial" w:cs="Arial" w:hint="default"/>
        <w:color w:val="auto"/>
      </w:rPr>
    </w:lvl>
    <w:lvl w:ilvl="1" w:tplc="040C0003" w:tentative="1">
      <w:start w:val="1"/>
      <w:numFmt w:val="bullet"/>
      <w:lvlText w:val="o"/>
      <w:lvlJc w:val="left"/>
      <w:pPr>
        <w:ind w:left="1977" w:hanging="360"/>
      </w:pPr>
      <w:rPr>
        <w:rFonts w:ascii="Courier New" w:hAnsi="Courier New" w:cs="Courier New" w:hint="default"/>
      </w:rPr>
    </w:lvl>
    <w:lvl w:ilvl="2" w:tplc="040C0005" w:tentative="1">
      <w:start w:val="1"/>
      <w:numFmt w:val="bullet"/>
      <w:lvlText w:val=""/>
      <w:lvlJc w:val="left"/>
      <w:pPr>
        <w:ind w:left="2697" w:hanging="360"/>
      </w:pPr>
      <w:rPr>
        <w:rFonts w:ascii="Wingdings" w:hAnsi="Wingdings" w:hint="default"/>
      </w:rPr>
    </w:lvl>
    <w:lvl w:ilvl="3" w:tplc="040C0001" w:tentative="1">
      <w:start w:val="1"/>
      <w:numFmt w:val="bullet"/>
      <w:lvlText w:val=""/>
      <w:lvlJc w:val="left"/>
      <w:pPr>
        <w:ind w:left="3417" w:hanging="360"/>
      </w:pPr>
      <w:rPr>
        <w:rFonts w:ascii="Symbol" w:hAnsi="Symbol" w:hint="default"/>
      </w:rPr>
    </w:lvl>
    <w:lvl w:ilvl="4" w:tplc="040C0003" w:tentative="1">
      <w:start w:val="1"/>
      <w:numFmt w:val="bullet"/>
      <w:lvlText w:val="o"/>
      <w:lvlJc w:val="left"/>
      <w:pPr>
        <w:ind w:left="4137" w:hanging="360"/>
      </w:pPr>
      <w:rPr>
        <w:rFonts w:ascii="Courier New" w:hAnsi="Courier New" w:cs="Courier New" w:hint="default"/>
      </w:rPr>
    </w:lvl>
    <w:lvl w:ilvl="5" w:tplc="040C0005" w:tentative="1">
      <w:start w:val="1"/>
      <w:numFmt w:val="bullet"/>
      <w:lvlText w:val=""/>
      <w:lvlJc w:val="left"/>
      <w:pPr>
        <w:ind w:left="4857" w:hanging="360"/>
      </w:pPr>
      <w:rPr>
        <w:rFonts w:ascii="Wingdings" w:hAnsi="Wingdings" w:hint="default"/>
      </w:rPr>
    </w:lvl>
    <w:lvl w:ilvl="6" w:tplc="040C0001" w:tentative="1">
      <w:start w:val="1"/>
      <w:numFmt w:val="bullet"/>
      <w:lvlText w:val=""/>
      <w:lvlJc w:val="left"/>
      <w:pPr>
        <w:ind w:left="5577" w:hanging="360"/>
      </w:pPr>
      <w:rPr>
        <w:rFonts w:ascii="Symbol" w:hAnsi="Symbol" w:hint="default"/>
      </w:rPr>
    </w:lvl>
    <w:lvl w:ilvl="7" w:tplc="040C0003" w:tentative="1">
      <w:start w:val="1"/>
      <w:numFmt w:val="bullet"/>
      <w:lvlText w:val="o"/>
      <w:lvlJc w:val="left"/>
      <w:pPr>
        <w:ind w:left="6297" w:hanging="360"/>
      </w:pPr>
      <w:rPr>
        <w:rFonts w:ascii="Courier New" w:hAnsi="Courier New" w:cs="Courier New" w:hint="default"/>
      </w:rPr>
    </w:lvl>
    <w:lvl w:ilvl="8" w:tplc="040C0005" w:tentative="1">
      <w:start w:val="1"/>
      <w:numFmt w:val="bullet"/>
      <w:lvlText w:val=""/>
      <w:lvlJc w:val="left"/>
      <w:pPr>
        <w:ind w:left="7017" w:hanging="360"/>
      </w:pPr>
      <w:rPr>
        <w:rFonts w:ascii="Wingdings" w:hAnsi="Wingdings" w:hint="default"/>
      </w:rPr>
    </w:lvl>
  </w:abstractNum>
  <w:abstractNum w:abstractNumId="11" w15:restartNumberingAfterBreak="0">
    <w:nsid w:val="2D246B3F"/>
    <w:multiLevelType w:val="hybridMultilevel"/>
    <w:tmpl w:val="32EAA9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E530A0"/>
    <w:multiLevelType w:val="hybridMultilevel"/>
    <w:tmpl w:val="28B06632"/>
    <w:lvl w:ilvl="0" w:tplc="8FEA690E">
      <w:start w:val="2"/>
      <w:numFmt w:val="bullet"/>
      <w:lvlText w:val="-"/>
      <w:lvlJc w:val="left"/>
      <w:pPr>
        <w:ind w:left="1257"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431789F"/>
    <w:multiLevelType w:val="hybridMultilevel"/>
    <w:tmpl w:val="6338BE2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6C01D7A"/>
    <w:multiLevelType w:val="hybridMultilevel"/>
    <w:tmpl w:val="04046BB0"/>
    <w:lvl w:ilvl="0" w:tplc="F25AF6CE">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A85468"/>
    <w:multiLevelType w:val="multilevel"/>
    <w:tmpl w:val="DA708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4F7D26"/>
    <w:multiLevelType w:val="hybridMultilevel"/>
    <w:tmpl w:val="CC00A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2F10D2"/>
    <w:multiLevelType w:val="hybridMultilevel"/>
    <w:tmpl w:val="D478B584"/>
    <w:lvl w:ilvl="0" w:tplc="6C5EE8D2">
      <w:start w:val="1"/>
      <w:numFmt w:val="upperLetter"/>
      <w:pStyle w:val="List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68F25BA"/>
    <w:multiLevelType w:val="multilevel"/>
    <w:tmpl w:val="BB541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F11A2A"/>
    <w:multiLevelType w:val="hybridMultilevel"/>
    <w:tmpl w:val="80CEF79C"/>
    <w:lvl w:ilvl="0" w:tplc="FFFFFFFF">
      <w:numFmt w:val="bullet"/>
      <w:pStyle w:val="Style1"/>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714F97"/>
    <w:multiLevelType w:val="multilevel"/>
    <w:tmpl w:val="DA708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677043"/>
    <w:multiLevelType w:val="multilevel"/>
    <w:tmpl w:val="35464B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569551D1"/>
    <w:multiLevelType w:val="multilevel"/>
    <w:tmpl w:val="BB5413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BC7EB9"/>
    <w:multiLevelType w:val="hybridMultilevel"/>
    <w:tmpl w:val="90E4DF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361DCB"/>
    <w:multiLevelType w:val="hybridMultilevel"/>
    <w:tmpl w:val="752CAD9C"/>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CE20E48"/>
    <w:multiLevelType w:val="multilevel"/>
    <w:tmpl w:val="0D9A4528"/>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5E467F3F"/>
    <w:multiLevelType w:val="hybridMultilevel"/>
    <w:tmpl w:val="B464E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2966D3"/>
    <w:multiLevelType w:val="multilevel"/>
    <w:tmpl w:val="F7C4A6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506D7E"/>
    <w:multiLevelType w:val="multilevel"/>
    <w:tmpl w:val="DA7084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9930548"/>
    <w:multiLevelType w:val="multilevel"/>
    <w:tmpl w:val="989E734E"/>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0" w15:restartNumberingAfterBreak="0">
    <w:nsid w:val="6D84313B"/>
    <w:multiLevelType w:val="hybridMultilevel"/>
    <w:tmpl w:val="2DF8FD80"/>
    <w:lvl w:ilvl="0" w:tplc="C8C490EE">
      <w:numFmt w:val="bullet"/>
      <w:pStyle w:val="CNSA-Listepuces1"/>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C6CD9"/>
    <w:multiLevelType w:val="hybridMultilevel"/>
    <w:tmpl w:val="AE6260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EF7C06"/>
    <w:multiLevelType w:val="multilevel"/>
    <w:tmpl w:val="C5B2B2FC"/>
    <w:lvl w:ilvl="0">
      <w:start w:val="1"/>
      <w:numFmt w:val="decimal"/>
      <w:lvlText w:val="%1."/>
      <w:lvlJc w:val="left"/>
      <w:pPr>
        <w:ind w:left="720" w:hanging="360"/>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841F3E"/>
    <w:multiLevelType w:val="hybridMultilevel"/>
    <w:tmpl w:val="6562E8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8872EAD"/>
    <w:multiLevelType w:val="hybridMultilevel"/>
    <w:tmpl w:val="2ED4E3B4"/>
    <w:lvl w:ilvl="0" w:tplc="8FEA690E">
      <w:start w:val="2"/>
      <w:numFmt w:val="bullet"/>
      <w:lvlText w:val="-"/>
      <w:lvlJc w:val="left"/>
      <w:pPr>
        <w:ind w:left="360" w:hanging="360"/>
      </w:pPr>
      <w:rPr>
        <w:rFonts w:ascii="Arial" w:eastAsiaTheme="minorHAnsi" w:hAnsi="Arial" w:cs="Arial" w:hint="default"/>
        <w:color w:val="auto"/>
      </w:rPr>
    </w:lvl>
    <w:lvl w:ilvl="1" w:tplc="040C0005">
      <w:start w:val="1"/>
      <w:numFmt w:val="bullet"/>
      <w:lvlText w:val=""/>
      <w:lvlJc w:val="left"/>
      <w:pPr>
        <w:ind w:left="543" w:hanging="360"/>
      </w:pPr>
      <w:rPr>
        <w:rFonts w:ascii="Wingdings" w:hAnsi="Wingdings" w:hint="default"/>
      </w:rPr>
    </w:lvl>
    <w:lvl w:ilvl="2" w:tplc="040C0005">
      <w:start w:val="1"/>
      <w:numFmt w:val="bullet"/>
      <w:lvlText w:val=""/>
      <w:lvlJc w:val="left"/>
      <w:pPr>
        <w:ind w:left="1263" w:hanging="360"/>
      </w:pPr>
      <w:rPr>
        <w:rFonts w:ascii="Wingdings" w:hAnsi="Wingdings" w:hint="default"/>
      </w:rPr>
    </w:lvl>
    <w:lvl w:ilvl="3" w:tplc="040C0001">
      <w:start w:val="1"/>
      <w:numFmt w:val="bullet"/>
      <w:lvlText w:val=""/>
      <w:lvlJc w:val="left"/>
      <w:pPr>
        <w:ind w:left="1983" w:hanging="360"/>
      </w:pPr>
      <w:rPr>
        <w:rFonts w:ascii="Symbol" w:hAnsi="Symbol" w:hint="default"/>
      </w:rPr>
    </w:lvl>
    <w:lvl w:ilvl="4" w:tplc="040C0003" w:tentative="1">
      <w:start w:val="1"/>
      <w:numFmt w:val="bullet"/>
      <w:lvlText w:val="o"/>
      <w:lvlJc w:val="left"/>
      <w:pPr>
        <w:ind w:left="2703" w:hanging="360"/>
      </w:pPr>
      <w:rPr>
        <w:rFonts w:ascii="Courier New" w:hAnsi="Courier New" w:cs="Courier New" w:hint="default"/>
      </w:rPr>
    </w:lvl>
    <w:lvl w:ilvl="5" w:tplc="040C0005" w:tentative="1">
      <w:start w:val="1"/>
      <w:numFmt w:val="bullet"/>
      <w:lvlText w:val=""/>
      <w:lvlJc w:val="left"/>
      <w:pPr>
        <w:ind w:left="3423" w:hanging="360"/>
      </w:pPr>
      <w:rPr>
        <w:rFonts w:ascii="Wingdings" w:hAnsi="Wingdings" w:hint="default"/>
      </w:rPr>
    </w:lvl>
    <w:lvl w:ilvl="6" w:tplc="040C0001" w:tentative="1">
      <w:start w:val="1"/>
      <w:numFmt w:val="bullet"/>
      <w:lvlText w:val=""/>
      <w:lvlJc w:val="left"/>
      <w:pPr>
        <w:ind w:left="4143" w:hanging="360"/>
      </w:pPr>
      <w:rPr>
        <w:rFonts w:ascii="Symbol" w:hAnsi="Symbol" w:hint="default"/>
      </w:rPr>
    </w:lvl>
    <w:lvl w:ilvl="7" w:tplc="040C0003" w:tentative="1">
      <w:start w:val="1"/>
      <w:numFmt w:val="bullet"/>
      <w:lvlText w:val="o"/>
      <w:lvlJc w:val="left"/>
      <w:pPr>
        <w:ind w:left="4863" w:hanging="360"/>
      </w:pPr>
      <w:rPr>
        <w:rFonts w:ascii="Courier New" w:hAnsi="Courier New" w:cs="Courier New" w:hint="default"/>
      </w:rPr>
    </w:lvl>
    <w:lvl w:ilvl="8" w:tplc="040C0005" w:tentative="1">
      <w:start w:val="1"/>
      <w:numFmt w:val="bullet"/>
      <w:lvlText w:val=""/>
      <w:lvlJc w:val="left"/>
      <w:pPr>
        <w:ind w:left="5583" w:hanging="360"/>
      </w:pPr>
      <w:rPr>
        <w:rFonts w:ascii="Wingdings" w:hAnsi="Wingdings" w:hint="default"/>
      </w:rPr>
    </w:lvl>
  </w:abstractNum>
  <w:abstractNum w:abstractNumId="35" w15:restartNumberingAfterBreak="0">
    <w:nsid w:val="79690137"/>
    <w:multiLevelType w:val="hybridMultilevel"/>
    <w:tmpl w:val="6E0EA5C8"/>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15:restartNumberingAfterBreak="0">
    <w:nsid w:val="7EA84C69"/>
    <w:multiLevelType w:val="hybridMultilevel"/>
    <w:tmpl w:val="4184B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732968"/>
    <w:multiLevelType w:val="multilevel"/>
    <w:tmpl w:val="35464B2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8" w15:restartNumberingAfterBreak="0">
    <w:nsid w:val="7FA07970"/>
    <w:multiLevelType w:val="hybridMultilevel"/>
    <w:tmpl w:val="C03EAF0C"/>
    <w:lvl w:ilvl="0" w:tplc="E946DF6A">
      <w:start w:val="1"/>
      <w:numFmt w:val="upperRoman"/>
      <w:pStyle w:val="Titr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8"/>
  </w:num>
  <w:num w:numId="2">
    <w:abstractNumId w:val="8"/>
  </w:num>
  <w:num w:numId="3">
    <w:abstractNumId w:val="1"/>
  </w:num>
  <w:num w:numId="4">
    <w:abstractNumId w:val="0"/>
  </w:num>
  <w:num w:numId="5">
    <w:abstractNumId w:val="29"/>
  </w:num>
  <w:num w:numId="6">
    <w:abstractNumId w:val="25"/>
  </w:num>
  <w:num w:numId="7">
    <w:abstractNumId w:val="37"/>
  </w:num>
  <w:num w:numId="8">
    <w:abstractNumId w:val="2"/>
  </w:num>
  <w:num w:numId="9">
    <w:abstractNumId w:val="32"/>
  </w:num>
  <w:num w:numId="10">
    <w:abstractNumId w:val="17"/>
  </w:num>
  <w:num w:numId="11">
    <w:abstractNumId w:val="6"/>
  </w:num>
  <w:num w:numId="12">
    <w:abstractNumId w:val="36"/>
  </w:num>
  <w:num w:numId="13">
    <w:abstractNumId w:val="38"/>
  </w:num>
  <w:num w:numId="14">
    <w:abstractNumId w:val="21"/>
  </w:num>
  <w:num w:numId="15">
    <w:abstractNumId w:val="38"/>
    <w:lvlOverride w:ilvl="0">
      <w:startOverride w:val="1"/>
    </w:lvlOverride>
  </w:num>
  <w:num w:numId="16">
    <w:abstractNumId w:val="4"/>
  </w:num>
  <w:num w:numId="17">
    <w:abstractNumId w:val="24"/>
  </w:num>
  <w:num w:numId="18">
    <w:abstractNumId w:val="35"/>
  </w:num>
  <w:num w:numId="19">
    <w:abstractNumId w:val="13"/>
  </w:num>
  <w:num w:numId="20">
    <w:abstractNumId w:val="14"/>
  </w:num>
  <w:num w:numId="21">
    <w:abstractNumId w:val="19"/>
  </w:num>
  <w:num w:numId="22">
    <w:abstractNumId w:val="1"/>
  </w:num>
  <w:num w:numId="23">
    <w:abstractNumId w:val="28"/>
  </w:num>
  <w:num w:numId="24">
    <w:abstractNumId w:val="15"/>
  </w:num>
  <w:num w:numId="25">
    <w:abstractNumId w:val="19"/>
  </w:num>
  <w:num w:numId="26">
    <w:abstractNumId w:val="9"/>
  </w:num>
  <w:num w:numId="27">
    <w:abstractNumId w:val="10"/>
  </w:num>
  <w:num w:numId="28">
    <w:abstractNumId w:val="12"/>
  </w:num>
  <w:num w:numId="29">
    <w:abstractNumId w:val="34"/>
  </w:num>
  <w:num w:numId="30">
    <w:abstractNumId w:val="27"/>
  </w:num>
  <w:num w:numId="31">
    <w:abstractNumId w:val="23"/>
  </w:num>
  <w:num w:numId="32">
    <w:abstractNumId w:val="16"/>
  </w:num>
  <w:num w:numId="33">
    <w:abstractNumId w:val="11"/>
  </w:num>
  <w:num w:numId="34">
    <w:abstractNumId w:val="31"/>
  </w:num>
  <w:num w:numId="35">
    <w:abstractNumId w:val="33"/>
  </w:num>
  <w:num w:numId="36">
    <w:abstractNumId w:val="20"/>
  </w:num>
  <w:num w:numId="37">
    <w:abstractNumId w:val="7"/>
  </w:num>
  <w:num w:numId="38">
    <w:abstractNumId w:val="5"/>
  </w:num>
  <w:num w:numId="39">
    <w:abstractNumId w:val="22"/>
  </w:num>
  <w:num w:numId="40">
    <w:abstractNumId w:val="18"/>
  </w:num>
  <w:num w:numId="41">
    <w:abstractNumId w:val="3"/>
  </w:num>
  <w:num w:numId="42">
    <w:abstractNumId w:val="30"/>
  </w:num>
  <w:num w:numId="43">
    <w:abstractNumId w:val="19"/>
  </w:num>
  <w:num w:numId="44">
    <w:abstractNumId w:val="26"/>
  </w:num>
  <w:num w:numId="45">
    <w:abstractNumId w:val="19"/>
  </w:num>
  <w:num w:numId="46">
    <w:abstractNumId w:val="30"/>
  </w:num>
  <w:num w:numId="47">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299"/>
    <w:rsid w:val="0000042E"/>
    <w:rsid w:val="00000893"/>
    <w:rsid w:val="00002503"/>
    <w:rsid w:val="0000306F"/>
    <w:rsid w:val="0000342E"/>
    <w:rsid w:val="0000365C"/>
    <w:rsid w:val="00004698"/>
    <w:rsid w:val="000110A9"/>
    <w:rsid w:val="0001255C"/>
    <w:rsid w:val="00013B0D"/>
    <w:rsid w:val="00014263"/>
    <w:rsid w:val="00015AFF"/>
    <w:rsid w:val="000170CD"/>
    <w:rsid w:val="00021F35"/>
    <w:rsid w:val="000225E9"/>
    <w:rsid w:val="00022C0D"/>
    <w:rsid w:val="00022CF5"/>
    <w:rsid w:val="00025D05"/>
    <w:rsid w:val="00027A39"/>
    <w:rsid w:val="00031AE0"/>
    <w:rsid w:val="00033BF8"/>
    <w:rsid w:val="00034765"/>
    <w:rsid w:val="0004012D"/>
    <w:rsid w:val="00040376"/>
    <w:rsid w:val="00040C93"/>
    <w:rsid w:val="000414DE"/>
    <w:rsid w:val="00042048"/>
    <w:rsid w:val="000430A4"/>
    <w:rsid w:val="00043C27"/>
    <w:rsid w:val="00044209"/>
    <w:rsid w:val="00044917"/>
    <w:rsid w:val="000515C3"/>
    <w:rsid w:val="0005352D"/>
    <w:rsid w:val="00053604"/>
    <w:rsid w:val="00053FEB"/>
    <w:rsid w:val="00054795"/>
    <w:rsid w:val="00054B47"/>
    <w:rsid w:val="00054DF2"/>
    <w:rsid w:val="0005721F"/>
    <w:rsid w:val="0005756C"/>
    <w:rsid w:val="00060A26"/>
    <w:rsid w:val="00063969"/>
    <w:rsid w:val="00064431"/>
    <w:rsid w:val="00067DFB"/>
    <w:rsid w:val="0007014F"/>
    <w:rsid w:val="000701F4"/>
    <w:rsid w:val="00071F6F"/>
    <w:rsid w:val="00074187"/>
    <w:rsid w:val="00074F16"/>
    <w:rsid w:val="00075985"/>
    <w:rsid w:val="000779D0"/>
    <w:rsid w:val="00077D19"/>
    <w:rsid w:val="00080FB0"/>
    <w:rsid w:val="0009080E"/>
    <w:rsid w:val="00092D6B"/>
    <w:rsid w:val="00095308"/>
    <w:rsid w:val="000A1D31"/>
    <w:rsid w:val="000A2B33"/>
    <w:rsid w:val="000A52CA"/>
    <w:rsid w:val="000A5524"/>
    <w:rsid w:val="000A5B78"/>
    <w:rsid w:val="000A6BE5"/>
    <w:rsid w:val="000B08F5"/>
    <w:rsid w:val="000B140D"/>
    <w:rsid w:val="000B14B1"/>
    <w:rsid w:val="000B4EAF"/>
    <w:rsid w:val="000B645E"/>
    <w:rsid w:val="000C0CAA"/>
    <w:rsid w:val="000C25F7"/>
    <w:rsid w:val="000C28E2"/>
    <w:rsid w:val="000C34E9"/>
    <w:rsid w:val="000C35AE"/>
    <w:rsid w:val="000C4648"/>
    <w:rsid w:val="000C5AF9"/>
    <w:rsid w:val="000C6E31"/>
    <w:rsid w:val="000C7881"/>
    <w:rsid w:val="000C7BDC"/>
    <w:rsid w:val="000C7DF5"/>
    <w:rsid w:val="000D16A4"/>
    <w:rsid w:val="000D40C1"/>
    <w:rsid w:val="000D47EA"/>
    <w:rsid w:val="000D610F"/>
    <w:rsid w:val="000D6BC9"/>
    <w:rsid w:val="000D702B"/>
    <w:rsid w:val="000D7A85"/>
    <w:rsid w:val="000E16BA"/>
    <w:rsid w:val="000E2760"/>
    <w:rsid w:val="000E4756"/>
    <w:rsid w:val="000E63BD"/>
    <w:rsid w:val="000E7768"/>
    <w:rsid w:val="000F10E3"/>
    <w:rsid w:val="000F1ED9"/>
    <w:rsid w:val="000F20F7"/>
    <w:rsid w:val="000F21C6"/>
    <w:rsid w:val="000F2222"/>
    <w:rsid w:val="000F41DD"/>
    <w:rsid w:val="000F5A6E"/>
    <w:rsid w:val="00105052"/>
    <w:rsid w:val="001063D1"/>
    <w:rsid w:val="00106C95"/>
    <w:rsid w:val="00107B90"/>
    <w:rsid w:val="001108B3"/>
    <w:rsid w:val="00111C40"/>
    <w:rsid w:val="00111D80"/>
    <w:rsid w:val="00112A13"/>
    <w:rsid w:val="0011390F"/>
    <w:rsid w:val="00113928"/>
    <w:rsid w:val="00114822"/>
    <w:rsid w:val="00114B0A"/>
    <w:rsid w:val="001152BE"/>
    <w:rsid w:val="001202B0"/>
    <w:rsid w:val="00120961"/>
    <w:rsid w:val="0012231D"/>
    <w:rsid w:val="001230C6"/>
    <w:rsid w:val="00127010"/>
    <w:rsid w:val="00133936"/>
    <w:rsid w:val="00135E71"/>
    <w:rsid w:val="001363EC"/>
    <w:rsid w:val="00136873"/>
    <w:rsid w:val="00136CF8"/>
    <w:rsid w:val="00137E76"/>
    <w:rsid w:val="00140618"/>
    <w:rsid w:val="00140D7B"/>
    <w:rsid w:val="00143AA7"/>
    <w:rsid w:val="00143B2B"/>
    <w:rsid w:val="00144238"/>
    <w:rsid w:val="00146AD1"/>
    <w:rsid w:val="00150EFD"/>
    <w:rsid w:val="0015120D"/>
    <w:rsid w:val="00154762"/>
    <w:rsid w:val="001558F7"/>
    <w:rsid w:val="00162DB0"/>
    <w:rsid w:val="00163A92"/>
    <w:rsid w:val="00164CEA"/>
    <w:rsid w:val="001708F4"/>
    <w:rsid w:val="0017099B"/>
    <w:rsid w:val="001710A8"/>
    <w:rsid w:val="00171362"/>
    <w:rsid w:val="001724B9"/>
    <w:rsid w:val="0018111B"/>
    <w:rsid w:val="00182A06"/>
    <w:rsid w:val="00184F13"/>
    <w:rsid w:val="001854F5"/>
    <w:rsid w:val="0018601E"/>
    <w:rsid w:val="0018710E"/>
    <w:rsid w:val="00190FB2"/>
    <w:rsid w:val="00191945"/>
    <w:rsid w:val="00193C8E"/>
    <w:rsid w:val="0019491C"/>
    <w:rsid w:val="00196D67"/>
    <w:rsid w:val="00196F5B"/>
    <w:rsid w:val="001A236A"/>
    <w:rsid w:val="001A6C0B"/>
    <w:rsid w:val="001A7F5B"/>
    <w:rsid w:val="001B236C"/>
    <w:rsid w:val="001B2EDF"/>
    <w:rsid w:val="001B44D0"/>
    <w:rsid w:val="001B4996"/>
    <w:rsid w:val="001B5BF1"/>
    <w:rsid w:val="001B6016"/>
    <w:rsid w:val="001C0F24"/>
    <w:rsid w:val="001C1777"/>
    <w:rsid w:val="001C26CD"/>
    <w:rsid w:val="001C2D53"/>
    <w:rsid w:val="001C4388"/>
    <w:rsid w:val="001C6F91"/>
    <w:rsid w:val="001D0CE9"/>
    <w:rsid w:val="001D0F8E"/>
    <w:rsid w:val="001D1493"/>
    <w:rsid w:val="001D4A0A"/>
    <w:rsid w:val="001E0FC8"/>
    <w:rsid w:val="001E1510"/>
    <w:rsid w:val="001E23CA"/>
    <w:rsid w:val="001E258C"/>
    <w:rsid w:val="001E339D"/>
    <w:rsid w:val="001F4E10"/>
    <w:rsid w:val="001F505E"/>
    <w:rsid w:val="001F66BC"/>
    <w:rsid w:val="001F797C"/>
    <w:rsid w:val="001F7AD9"/>
    <w:rsid w:val="00200D96"/>
    <w:rsid w:val="00202E4A"/>
    <w:rsid w:val="00204534"/>
    <w:rsid w:val="002046E0"/>
    <w:rsid w:val="002064B4"/>
    <w:rsid w:val="0021277A"/>
    <w:rsid w:val="00212A06"/>
    <w:rsid w:val="00214032"/>
    <w:rsid w:val="00215C06"/>
    <w:rsid w:val="0022219A"/>
    <w:rsid w:val="002261AE"/>
    <w:rsid w:val="00226F84"/>
    <w:rsid w:val="00233770"/>
    <w:rsid w:val="002356E8"/>
    <w:rsid w:val="00235CE4"/>
    <w:rsid w:val="00240D2F"/>
    <w:rsid w:val="002410BA"/>
    <w:rsid w:val="00242B5A"/>
    <w:rsid w:val="00244FC9"/>
    <w:rsid w:val="00246042"/>
    <w:rsid w:val="0024687B"/>
    <w:rsid w:val="00246FA4"/>
    <w:rsid w:val="00251ED2"/>
    <w:rsid w:val="00254296"/>
    <w:rsid w:val="00263EDA"/>
    <w:rsid w:val="0026575B"/>
    <w:rsid w:val="00265F9D"/>
    <w:rsid w:val="00270AF7"/>
    <w:rsid w:val="00270E3F"/>
    <w:rsid w:val="002740FF"/>
    <w:rsid w:val="00274653"/>
    <w:rsid w:val="002756F2"/>
    <w:rsid w:val="00275986"/>
    <w:rsid w:val="00275B79"/>
    <w:rsid w:val="0027679F"/>
    <w:rsid w:val="0028143C"/>
    <w:rsid w:val="00281558"/>
    <w:rsid w:val="002815D6"/>
    <w:rsid w:val="0028243A"/>
    <w:rsid w:val="0028304D"/>
    <w:rsid w:val="0028368C"/>
    <w:rsid w:val="0028699D"/>
    <w:rsid w:val="002878A0"/>
    <w:rsid w:val="00290030"/>
    <w:rsid w:val="00290B5F"/>
    <w:rsid w:val="00290C94"/>
    <w:rsid w:val="0029129F"/>
    <w:rsid w:val="0029590D"/>
    <w:rsid w:val="00297073"/>
    <w:rsid w:val="002A419F"/>
    <w:rsid w:val="002A54B0"/>
    <w:rsid w:val="002A6C96"/>
    <w:rsid w:val="002A727A"/>
    <w:rsid w:val="002B0F42"/>
    <w:rsid w:val="002B1672"/>
    <w:rsid w:val="002B2533"/>
    <w:rsid w:val="002C308D"/>
    <w:rsid w:val="002C3424"/>
    <w:rsid w:val="002C471E"/>
    <w:rsid w:val="002D085A"/>
    <w:rsid w:val="002D2017"/>
    <w:rsid w:val="002D20C3"/>
    <w:rsid w:val="002D3D3A"/>
    <w:rsid w:val="002D4757"/>
    <w:rsid w:val="002D52D9"/>
    <w:rsid w:val="002D52F7"/>
    <w:rsid w:val="002D55F4"/>
    <w:rsid w:val="002D56B1"/>
    <w:rsid w:val="002D5F0C"/>
    <w:rsid w:val="002D6A8A"/>
    <w:rsid w:val="002D7037"/>
    <w:rsid w:val="002E0C7B"/>
    <w:rsid w:val="002E17FA"/>
    <w:rsid w:val="002E1A56"/>
    <w:rsid w:val="002E2BF3"/>
    <w:rsid w:val="002E4F2B"/>
    <w:rsid w:val="002E60D9"/>
    <w:rsid w:val="002F0C0A"/>
    <w:rsid w:val="002F0E12"/>
    <w:rsid w:val="002F1223"/>
    <w:rsid w:val="002F2B8A"/>
    <w:rsid w:val="002F710D"/>
    <w:rsid w:val="0030067E"/>
    <w:rsid w:val="0030173F"/>
    <w:rsid w:val="003061F5"/>
    <w:rsid w:val="003140DC"/>
    <w:rsid w:val="00314AC6"/>
    <w:rsid w:val="003177F6"/>
    <w:rsid w:val="0032248E"/>
    <w:rsid w:val="003226BB"/>
    <w:rsid w:val="003241FE"/>
    <w:rsid w:val="00324806"/>
    <w:rsid w:val="00325123"/>
    <w:rsid w:val="003300C8"/>
    <w:rsid w:val="00331466"/>
    <w:rsid w:val="00331BA3"/>
    <w:rsid w:val="00331EE0"/>
    <w:rsid w:val="0033274E"/>
    <w:rsid w:val="00332752"/>
    <w:rsid w:val="00333A37"/>
    <w:rsid w:val="00336D17"/>
    <w:rsid w:val="00337D6F"/>
    <w:rsid w:val="00341BB8"/>
    <w:rsid w:val="0034447C"/>
    <w:rsid w:val="00346D2C"/>
    <w:rsid w:val="0034777D"/>
    <w:rsid w:val="00353032"/>
    <w:rsid w:val="00353A9B"/>
    <w:rsid w:val="003543E9"/>
    <w:rsid w:val="003558C0"/>
    <w:rsid w:val="0035594E"/>
    <w:rsid w:val="0035626E"/>
    <w:rsid w:val="00357E2E"/>
    <w:rsid w:val="00363FB5"/>
    <w:rsid w:val="00366C3A"/>
    <w:rsid w:val="0037027C"/>
    <w:rsid w:val="0037093B"/>
    <w:rsid w:val="003709FC"/>
    <w:rsid w:val="00370DB4"/>
    <w:rsid w:val="0037172E"/>
    <w:rsid w:val="00372375"/>
    <w:rsid w:val="00372E43"/>
    <w:rsid w:val="003753E1"/>
    <w:rsid w:val="003772BD"/>
    <w:rsid w:val="00382562"/>
    <w:rsid w:val="0038429E"/>
    <w:rsid w:val="00384975"/>
    <w:rsid w:val="00386B33"/>
    <w:rsid w:val="00386D70"/>
    <w:rsid w:val="00390F67"/>
    <w:rsid w:val="003912D1"/>
    <w:rsid w:val="00391B80"/>
    <w:rsid w:val="0039414B"/>
    <w:rsid w:val="003959BC"/>
    <w:rsid w:val="0039659A"/>
    <w:rsid w:val="00397DC6"/>
    <w:rsid w:val="003A06ED"/>
    <w:rsid w:val="003A3149"/>
    <w:rsid w:val="003A3BB7"/>
    <w:rsid w:val="003A4D26"/>
    <w:rsid w:val="003A6F0E"/>
    <w:rsid w:val="003A6FB8"/>
    <w:rsid w:val="003B02BC"/>
    <w:rsid w:val="003B1157"/>
    <w:rsid w:val="003B2711"/>
    <w:rsid w:val="003B4124"/>
    <w:rsid w:val="003B4BDE"/>
    <w:rsid w:val="003B5003"/>
    <w:rsid w:val="003B57FA"/>
    <w:rsid w:val="003B7CE8"/>
    <w:rsid w:val="003C56D2"/>
    <w:rsid w:val="003C6B41"/>
    <w:rsid w:val="003C6CA9"/>
    <w:rsid w:val="003D0AF9"/>
    <w:rsid w:val="003D3ACF"/>
    <w:rsid w:val="003D5BAC"/>
    <w:rsid w:val="003D6556"/>
    <w:rsid w:val="003D65E9"/>
    <w:rsid w:val="003D6E81"/>
    <w:rsid w:val="003E3C69"/>
    <w:rsid w:val="003E437F"/>
    <w:rsid w:val="003E5FD3"/>
    <w:rsid w:val="003E63D9"/>
    <w:rsid w:val="003E679A"/>
    <w:rsid w:val="003E6998"/>
    <w:rsid w:val="003E6E37"/>
    <w:rsid w:val="003E7543"/>
    <w:rsid w:val="003F1E5B"/>
    <w:rsid w:val="003F4696"/>
    <w:rsid w:val="003F4CE0"/>
    <w:rsid w:val="003F4FD4"/>
    <w:rsid w:val="003F6797"/>
    <w:rsid w:val="003F7C3A"/>
    <w:rsid w:val="0040039A"/>
    <w:rsid w:val="00400420"/>
    <w:rsid w:val="004035A0"/>
    <w:rsid w:val="00404D49"/>
    <w:rsid w:val="00405DB6"/>
    <w:rsid w:val="00410706"/>
    <w:rsid w:val="0041111E"/>
    <w:rsid w:val="004134D7"/>
    <w:rsid w:val="004159C8"/>
    <w:rsid w:val="00415F2F"/>
    <w:rsid w:val="00416A65"/>
    <w:rsid w:val="00416D62"/>
    <w:rsid w:val="0042163B"/>
    <w:rsid w:val="00421C36"/>
    <w:rsid w:val="0042415F"/>
    <w:rsid w:val="004248DF"/>
    <w:rsid w:val="00424BDF"/>
    <w:rsid w:val="004264B2"/>
    <w:rsid w:val="00426B56"/>
    <w:rsid w:val="0043082F"/>
    <w:rsid w:val="00430BC2"/>
    <w:rsid w:val="00431C4C"/>
    <w:rsid w:val="00432440"/>
    <w:rsid w:val="00433C19"/>
    <w:rsid w:val="00436658"/>
    <w:rsid w:val="00442329"/>
    <w:rsid w:val="00442920"/>
    <w:rsid w:val="00442BFF"/>
    <w:rsid w:val="004430E4"/>
    <w:rsid w:val="00444462"/>
    <w:rsid w:val="00444C9B"/>
    <w:rsid w:val="004465F5"/>
    <w:rsid w:val="004467A1"/>
    <w:rsid w:val="004505FC"/>
    <w:rsid w:val="00453088"/>
    <w:rsid w:val="00460032"/>
    <w:rsid w:val="00461976"/>
    <w:rsid w:val="0046224B"/>
    <w:rsid w:val="00463D16"/>
    <w:rsid w:val="00464241"/>
    <w:rsid w:val="00464E7B"/>
    <w:rsid w:val="00466B0D"/>
    <w:rsid w:val="0046703F"/>
    <w:rsid w:val="00467185"/>
    <w:rsid w:val="004731C4"/>
    <w:rsid w:val="00473724"/>
    <w:rsid w:val="00473790"/>
    <w:rsid w:val="0047498E"/>
    <w:rsid w:val="00475428"/>
    <w:rsid w:val="004761C4"/>
    <w:rsid w:val="00483423"/>
    <w:rsid w:val="004837B7"/>
    <w:rsid w:val="00491A00"/>
    <w:rsid w:val="004924C1"/>
    <w:rsid w:val="00492544"/>
    <w:rsid w:val="00492645"/>
    <w:rsid w:val="00492F91"/>
    <w:rsid w:val="004954C2"/>
    <w:rsid w:val="00497C33"/>
    <w:rsid w:val="004A1C8D"/>
    <w:rsid w:val="004A4BBB"/>
    <w:rsid w:val="004A5864"/>
    <w:rsid w:val="004A63F5"/>
    <w:rsid w:val="004A6FC6"/>
    <w:rsid w:val="004A7246"/>
    <w:rsid w:val="004A7D5B"/>
    <w:rsid w:val="004A7EE4"/>
    <w:rsid w:val="004B2B99"/>
    <w:rsid w:val="004B3D69"/>
    <w:rsid w:val="004B4369"/>
    <w:rsid w:val="004C07C8"/>
    <w:rsid w:val="004C0B12"/>
    <w:rsid w:val="004C18A8"/>
    <w:rsid w:val="004C2C0C"/>
    <w:rsid w:val="004C3482"/>
    <w:rsid w:val="004C5179"/>
    <w:rsid w:val="004C5472"/>
    <w:rsid w:val="004C5F21"/>
    <w:rsid w:val="004C700C"/>
    <w:rsid w:val="004C7935"/>
    <w:rsid w:val="004C7BBE"/>
    <w:rsid w:val="004D0988"/>
    <w:rsid w:val="004D1518"/>
    <w:rsid w:val="004D1B10"/>
    <w:rsid w:val="004D29AA"/>
    <w:rsid w:val="004D2FB3"/>
    <w:rsid w:val="004D58CA"/>
    <w:rsid w:val="004D7954"/>
    <w:rsid w:val="004E1FAC"/>
    <w:rsid w:val="004E3B5F"/>
    <w:rsid w:val="004E6874"/>
    <w:rsid w:val="004E77AF"/>
    <w:rsid w:val="004F2B71"/>
    <w:rsid w:val="004F6760"/>
    <w:rsid w:val="00500D6A"/>
    <w:rsid w:val="00503924"/>
    <w:rsid w:val="00511357"/>
    <w:rsid w:val="005130FB"/>
    <w:rsid w:val="00513263"/>
    <w:rsid w:val="00513CDA"/>
    <w:rsid w:val="005144D7"/>
    <w:rsid w:val="00515C58"/>
    <w:rsid w:val="0051723B"/>
    <w:rsid w:val="00517C4C"/>
    <w:rsid w:val="0052257B"/>
    <w:rsid w:val="00524089"/>
    <w:rsid w:val="00525C1B"/>
    <w:rsid w:val="00525FDC"/>
    <w:rsid w:val="0052735E"/>
    <w:rsid w:val="005308F4"/>
    <w:rsid w:val="00534A08"/>
    <w:rsid w:val="00536383"/>
    <w:rsid w:val="005374E2"/>
    <w:rsid w:val="005408D7"/>
    <w:rsid w:val="005418DF"/>
    <w:rsid w:val="00541A01"/>
    <w:rsid w:val="00542CD6"/>
    <w:rsid w:val="00542DEC"/>
    <w:rsid w:val="00547A76"/>
    <w:rsid w:val="00551BE1"/>
    <w:rsid w:val="00552E3F"/>
    <w:rsid w:val="0055353F"/>
    <w:rsid w:val="00555C07"/>
    <w:rsid w:val="0055629A"/>
    <w:rsid w:val="00557AF4"/>
    <w:rsid w:val="00560718"/>
    <w:rsid w:val="0056277B"/>
    <w:rsid w:val="005627E6"/>
    <w:rsid w:val="00563AC2"/>
    <w:rsid w:val="00563F26"/>
    <w:rsid w:val="00571ECF"/>
    <w:rsid w:val="00571F92"/>
    <w:rsid w:val="00575780"/>
    <w:rsid w:val="00581B27"/>
    <w:rsid w:val="00581B92"/>
    <w:rsid w:val="00584973"/>
    <w:rsid w:val="005852F1"/>
    <w:rsid w:val="005857E7"/>
    <w:rsid w:val="005860FE"/>
    <w:rsid w:val="00586914"/>
    <w:rsid w:val="0059063C"/>
    <w:rsid w:val="00592ABF"/>
    <w:rsid w:val="005941BE"/>
    <w:rsid w:val="005944D3"/>
    <w:rsid w:val="00596717"/>
    <w:rsid w:val="005A0A39"/>
    <w:rsid w:val="005A2AE9"/>
    <w:rsid w:val="005A36AA"/>
    <w:rsid w:val="005A3D20"/>
    <w:rsid w:val="005A7851"/>
    <w:rsid w:val="005B1490"/>
    <w:rsid w:val="005B3F36"/>
    <w:rsid w:val="005B420C"/>
    <w:rsid w:val="005B4B65"/>
    <w:rsid w:val="005B4EFC"/>
    <w:rsid w:val="005B52D1"/>
    <w:rsid w:val="005B6D92"/>
    <w:rsid w:val="005B769C"/>
    <w:rsid w:val="005C0427"/>
    <w:rsid w:val="005C3F3C"/>
    <w:rsid w:val="005C5720"/>
    <w:rsid w:val="005C5B57"/>
    <w:rsid w:val="005C7527"/>
    <w:rsid w:val="005C7B8A"/>
    <w:rsid w:val="005D0F50"/>
    <w:rsid w:val="005D1A8E"/>
    <w:rsid w:val="005D4E85"/>
    <w:rsid w:val="005D5C15"/>
    <w:rsid w:val="005D63B6"/>
    <w:rsid w:val="005E0433"/>
    <w:rsid w:val="005E26E4"/>
    <w:rsid w:val="005E2F67"/>
    <w:rsid w:val="005E5021"/>
    <w:rsid w:val="005E630A"/>
    <w:rsid w:val="005E6B18"/>
    <w:rsid w:val="005E6B5F"/>
    <w:rsid w:val="005F25C0"/>
    <w:rsid w:val="005F4162"/>
    <w:rsid w:val="005F7099"/>
    <w:rsid w:val="005F73A2"/>
    <w:rsid w:val="006014E9"/>
    <w:rsid w:val="0060160A"/>
    <w:rsid w:val="00601C3B"/>
    <w:rsid w:val="00602B95"/>
    <w:rsid w:val="00602F57"/>
    <w:rsid w:val="00603122"/>
    <w:rsid w:val="006034A2"/>
    <w:rsid w:val="00603505"/>
    <w:rsid w:val="00603996"/>
    <w:rsid w:val="006048EF"/>
    <w:rsid w:val="00604A1B"/>
    <w:rsid w:val="00606299"/>
    <w:rsid w:val="006078FC"/>
    <w:rsid w:val="006139D9"/>
    <w:rsid w:val="00614A6F"/>
    <w:rsid w:val="00614C83"/>
    <w:rsid w:val="00615AD6"/>
    <w:rsid w:val="0061623F"/>
    <w:rsid w:val="006207FE"/>
    <w:rsid w:val="006212B0"/>
    <w:rsid w:val="00621925"/>
    <w:rsid w:val="00622EFA"/>
    <w:rsid w:val="006238F8"/>
    <w:rsid w:val="006250ED"/>
    <w:rsid w:val="00625505"/>
    <w:rsid w:val="00633BD9"/>
    <w:rsid w:val="00634360"/>
    <w:rsid w:val="0063465D"/>
    <w:rsid w:val="00634923"/>
    <w:rsid w:val="00637A75"/>
    <w:rsid w:val="00637B42"/>
    <w:rsid w:val="0064098E"/>
    <w:rsid w:val="00644C36"/>
    <w:rsid w:val="00644FF3"/>
    <w:rsid w:val="00646F56"/>
    <w:rsid w:val="0065313B"/>
    <w:rsid w:val="006546A6"/>
    <w:rsid w:val="00654C45"/>
    <w:rsid w:val="006550EA"/>
    <w:rsid w:val="00655805"/>
    <w:rsid w:val="00656360"/>
    <w:rsid w:val="00661EED"/>
    <w:rsid w:val="006626A4"/>
    <w:rsid w:val="006641B6"/>
    <w:rsid w:val="00670833"/>
    <w:rsid w:val="00670D0E"/>
    <w:rsid w:val="006711FF"/>
    <w:rsid w:val="006712ED"/>
    <w:rsid w:val="00671301"/>
    <w:rsid w:val="006728EF"/>
    <w:rsid w:val="006738E5"/>
    <w:rsid w:val="00674D15"/>
    <w:rsid w:val="00675ACF"/>
    <w:rsid w:val="00675D59"/>
    <w:rsid w:val="006765FF"/>
    <w:rsid w:val="0068123C"/>
    <w:rsid w:val="00682B2B"/>
    <w:rsid w:val="0068301B"/>
    <w:rsid w:val="00683127"/>
    <w:rsid w:val="00683D59"/>
    <w:rsid w:val="00684157"/>
    <w:rsid w:val="006848E3"/>
    <w:rsid w:val="00687357"/>
    <w:rsid w:val="00690259"/>
    <w:rsid w:val="006922A8"/>
    <w:rsid w:val="00692555"/>
    <w:rsid w:val="00697579"/>
    <w:rsid w:val="006A0404"/>
    <w:rsid w:val="006A0F28"/>
    <w:rsid w:val="006A1710"/>
    <w:rsid w:val="006A20B5"/>
    <w:rsid w:val="006A48D3"/>
    <w:rsid w:val="006A5AFA"/>
    <w:rsid w:val="006A5C12"/>
    <w:rsid w:val="006A6982"/>
    <w:rsid w:val="006A78F9"/>
    <w:rsid w:val="006B1827"/>
    <w:rsid w:val="006B1A65"/>
    <w:rsid w:val="006B2C59"/>
    <w:rsid w:val="006B3D8B"/>
    <w:rsid w:val="006B6EB7"/>
    <w:rsid w:val="006C04C8"/>
    <w:rsid w:val="006C3081"/>
    <w:rsid w:val="006D50ED"/>
    <w:rsid w:val="006E0184"/>
    <w:rsid w:val="006E1944"/>
    <w:rsid w:val="006E408E"/>
    <w:rsid w:val="006E4860"/>
    <w:rsid w:val="006E56FC"/>
    <w:rsid w:val="006E5F67"/>
    <w:rsid w:val="006E62BD"/>
    <w:rsid w:val="006E640E"/>
    <w:rsid w:val="006E6BA0"/>
    <w:rsid w:val="006F1E4B"/>
    <w:rsid w:val="006F1F36"/>
    <w:rsid w:val="006F3538"/>
    <w:rsid w:val="006F37B0"/>
    <w:rsid w:val="006F487D"/>
    <w:rsid w:val="00700DAE"/>
    <w:rsid w:val="0070117A"/>
    <w:rsid w:val="00701216"/>
    <w:rsid w:val="0070178C"/>
    <w:rsid w:val="00701865"/>
    <w:rsid w:val="007048D0"/>
    <w:rsid w:val="007049AD"/>
    <w:rsid w:val="00707C8D"/>
    <w:rsid w:val="007119B1"/>
    <w:rsid w:val="0071314A"/>
    <w:rsid w:val="00715AF5"/>
    <w:rsid w:val="007163EB"/>
    <w:rsid w:val="00716D75"/>
    <w:rsid w:val="00717623"/>
    <w:rsid w:val="00717F2C"/>
    <w:rsid w:val="00720408"/>
    <w:rsid w:val="007212B0"/>
    <w:rsid w:val="00722B5F"/>
    <w:rsid w:val="00724566"/>
    <w:rsid w:val="007261AD"/>
    <w:rsid w:val="00727C64"/>
    <w:rsid w:val="0073043F"/>
    <w:rsid w:val="007317D2"/>
    <w:rsid w:val="0073190A"/>
    <w:rsid w:val="00734237"/>
    <w:rsid w:val="007357AC"/>
    <w:rsid w:val="00736CC1"/>
    <w:rsid w:val="00737FB6"/>
    <w:rsid w:val="007405CB"/>
    <w:rsid w:val="00740604"/>
    <w:rsid w:val="00740C54"/>
    <w:rsid w:val="00742372"/>
    <w:rsid w:val="007451EB"/>
    <w:rsid w:val="007471E5"/>
    <w:rsid w:val="00751F6D"/>
    <w:rsid w:val="00752EC5"/>
    <w:rsid w:val="0075498C"/>
    <w:rsid w:val="00754FF5"/>
    <w:rsid w:val="007571A3"/>
    <w:rsid w:val="00761F90"/>
    <w:rsid w:val="00763B8D"/>
    <w:rsid w:val="00765A2D"/>
    <w:rsid w:val="00765B35"/>
    <w:rsid w:val="007673EE"/>
    <w:rsid w:val="00770AEB"/>
    <w:rsid w:val="00771A66"/>
    <w:rsid w:val="00771DD3"/>
    <w:rsid w:val="00773245"/>
    <w:rsid w:val="0077586D"/>
    <w:rsid w:val="00775C8C"/>
    <w:rsid w:val="00776C78"/>
    <w:rsid w:val="0077765A"/>
    <w:rsid w:val="00780001"/>
    <w:rsid w:val="00786E95"/>
    <w:rsid w:val="00787A3F"/>
    <w:rsid w:val="007913C7"/>
    <w:rsid w:val="00792308"/>
    <w:rsid w:val="00793359"/>
    <w:rsid w:val="00795BFE"/>
    <w:rsid w:val="00795D23"/>
    <w:rsid w:val="0079612C"/>
    <w:rsid w:val="007A3AF3"/>
    <w:rsid w:val="007A5373"/>
    <w:rsid w:val="007A55AE"/>
    <w:rsid w:val="007A7794"/>
    <w:rsid w:val="007B0677"/>
    <w:rsid w:val="007B086E"/>
    <w:rsid w:val="007B19CE"/>
    <w:rsid w:val="007B2E1E"/>
    <w:rsid w:val="007C0087"/>
    <w:rsid w:val="007C05F0"/>
    <w:rsid w:val="007C3D13"/>
    <w:rsid w:val="007C4001"/>
    <w:rsid w:val="007C56F4"/>
    <w:rsid w:val="007C6AA3"/>
    <w:rsid w:val="007C777B"/>
    <w:rsid w:val="007D0065"/>
    <w:rsid w:val="007D2166"/>
    <w:rsid w:val="007D234F"/>
    <w:rsid w:val="007D2A1F"/>
    <w:rsid w:val="007D38E4"/>
    <w:rsid w:val="007D55EA"/>
    <w:rsid w:val="007E024F"/>
    <w:rsid w:val="007E08AE"/>
    <w:rsid w:val="007E43F5"/>
    <w:rsid w:val="007E7746"/>
    <w:rsid w:val="007F1CD7"/>
    <w:rsid w:val="007F2C6A"/>
    <w:rsid w:val="007F4010"/>
    <w:rsid w:val="007F5FC8"/>
    <w:rsid w:val="007F76BA"/>
    <w:rsid w:val="00800ACA"/>
    <w:rsid w:val="00801EEC"/>
    <w:rsid w:val="00803C9B"/>
    <w:rsid w:val="00806501"/>
    <w:rsid w:val="00806B13"/>
    <w:rsid w:val="00810A0E"/>
    <w:rsid w:val="00811E5B"/>
    <w:rsid w:val="008122EA"/>
    <w:rsid w:val="00815CDA"/>
    <w:rsid w:val="0081606A"/>
    <w:rsid w:val="008173B0"/>
    <w:rsid w:val="00820715"/>
    <w:rsid w:val="00822F39"/>
    <w:rsid w:val="00824C7F"/>
    <w:rsid w:val="0082628B"/>
    <w:rsid w:val="00827E5C"/>
    <w:rsid w:val="00833375"/>
    <w:rsid w:val="00834186"/>
    <w:rsid w:val="00834D7A"/>
    <w:rsid w:val="00835A36"/>
    <w:rsid w:val="00836037"/>
    <w:rsid w:val="008401DA"/>
    <w:rsid w:val="008401F2"/>
    <w:rsid w:val="00847243"/>
    <w:rsid w:val="008506D3"/>
    <w:rsid w:val="008540F6"/>
    <w:rsid w:val="00854BE3"/>
    <w:rsid w:val="0085799F"/>
    <w:rsid w:val="0086300E"/>
    <w:rsid w:val="00863DE0"/>
    <w:rsid w:val="00867067"/>
    <w:rsid w:val="008716F6"/>
    <w:rsid w:val="008718A7"/>
    <w:rsid w:val="008719C2"/>
    <w:rsid w:val="00873339"/>
    <w:rsid w:val="0087664D"/>
    <w:rsid w:val="00876869"/>
    <w:rsid w:val="00883D81"/>
    <w:rsid w:val="00883E31"/>
    <w:rsid w:val="008842D6"/>
    <w:rsid w:val="00884CF5"/>
    <w:rsid w:val="00885E89"/>
    <w:rsid w:val="00886AE0"/>
    <w:rsid w:val="00887F30"/>
    <w:rsid w:val="00892FA3"/>
    <w:rsid w:val="008974E7"/>
    <w:rsid w:val="008A0AC6"/>
    <w:rsid w:val="008A3670"/>
    <w:rsid w:val="008A3A80"/>
    <w:rsid w:val="008A3FAB"/>
    <w:rsid w:val="008A54F0"/>
    <w:rsid w:val="008B1620"/>
    <w:rsid w:val="008B235D"/>
    <w:rsid w:val="008B37A7"/>
    <w:rsid w:val="008B7CB0"/>
    <w:rsid w:val="008C01E0"/>
    <w:rsid w:val="008C0771"/>
    <w:rsid w:val="008C1C28"/>
    <w:rsid w:val="008C4487"/>
    <w:rsid w:val="008C6385"/>
    <w:rsid w:val="008C7886"/>
    <w:rsid w:val="008D04D7"/>
    <w:rsid w:val="008D0CB5"/>
    <w:rsid w:val="008D0D5B"/>
    <w:rsid w:val="008D3568"/>
    <w:rsid w:val="008D4D71"/>
    <w:rsid w:val="008D62B0"/>
    <w:rsid w:val="008D715E"/>
    <w:rsid w:val="008D784E"/>
    <w:rsid w:val="008E1B08"/>
    <w:rsid w:val="008E225E"/>
    <w:rsid w:val="008E27AE"/>
    <w:rsid w:val="008E693B"/>
    <w:rsid w:val="008F0E51"/>
    <w:rsid w:val="008F1E9F"/>
    <w:rsid w:val="008F78FF"/>
    <w:rsid w:val="008F7F42"/>
    <w:rsid w:val="00902BF2"/>
    <w:rsid w:val="00903637"/>
    <w:rsid w:val="00903744"/>
    <w:rsid w:val="0090457D"/>
    <w:rsid w:val="00907A41"/>
    <w:rsid w:val="00907C29"/>
    <w:rsid w:val="00910027"/>
    <w:rsid w:val="00912C71"/>
    <w:rsid w:val="00914F30"/>
    <w:rsid w:val="009161F1"/>
    <w:rsid w:val="009168D3"/>
    <w:rsid w:val="00917C01"/>
    <w:rsid w:val="009209C5"/>
    <w:rsid w:val="00922A29"/>
    <w:rsid w:val="009243C0"/>
    <w:rsid w:val="00927E25"/>
    <w:rsid w:val="00931944"/>
    <w:rsid w:val="00931D76"/>
    <w:rsid w:val="00932100"/>
    <w:rsid w:val="009335E8"/>
    <w:rsid w:val="00937FE4"/>
    <w:rsid w:val="00940797"/>
    <w:rsid w:val="00941CDA"/>
    <w:rsid w:val="009423E9"/>
    <w:rsid w:val="00943C43"/>
    <w:rsid w:val="009460C1"/>
    <w:rsid w:val="00946AA7"/>
    <w:rsid w:val="00946C63"/>
    <w:rsid w:val="00946E37"/>
    <w:rsid w:val="009479B7"/>
    <w:rsid w:val="00950968"/>
    <w:rsid w:val="00950E7A"/>
    <w:rsid w:val="00951A0B"/>
    <w:rsid w:val="009562B4"/>
    <w:rsid w:val="00961F15"/>
    <w:rsid w:val="009624C8"/>
    <w:rsid w:val="00963E04"/>
    <w:rsid w:val="009645C5"/>
    <w:rsid w:val="0096643F"/>
    <w:rsid w:val="00966E7D"/>
    <w:rsid w:val="009670E1"/>
    <w:rsid w:val="009677AD"/>
    <w:rsid w:val="009678CD"/>
    <w:rsid w:val="009679EA"/>
    <w:rsid w:val="009712F4"/>
    <w:rsid w:val="00971B11"/>
    <w:rsid w:val="00972008"/>
    <w:rsid w:val="009727F7"/>
    <w:rsid w:val="0097343D"/>
    <w:rsid w:val="00975B15"/>
    <w:rsid w:val="00981638"/>
    <w:rsid w:val="00982FBF"/>
    <w:rsid w:val="009854AF"/>
    <w:rsid w:val="00985979"/>
    <w:rsid w:val="00990909"/>
    <w:rsid w:val="00994574"/>
    <w:rsid w:val="00994B5D"/>
    <w:rsid w:val="00994DC4"/>
    <w:rsid w:val="00996902"/>
    <w:rsid w:val="00996E1B"/>
    <w:rsid w:val="00996E79"/>
    <w:rsid w:val="009A00C8"/>
    <w:rsid w:val="009A159F"/>
    <w:rsid w:val="009A22D6"/>
    <w:rsid w:val="009A798D"/>
    <w:rsid w:val="009A7B63"/>
    <w:rsid w:val="009B13D9"/>
    <w:rsid w:val="009B1CDD"/>
    <w:rsid w:val="009B1F14"/>
    <w:rsid w:val="009B35ED"/>
    <w:rsid w:val="009B40AC"/>
    <w:rsid w:val="009B4BF2"/>
    <w:rsid w:val="009B5F28"/>
    <w:rsid w:val="009B722D"/>
    <w:rsid w:val="009C0A32"/>
    <w:rsid w:val="009C1334"/>
    <w:rsid w:val="009C20DB"/>
    <w:rsid w:val="009C2751"/>
    <w:rsid w:val="009C2E98"/>
    <w:rsid w:val="009C3A61"/>
    <w:rsid w:val="009C433A"/>
    <w:rsid w:val="009C62CE"/>
    <w:rsid w:val="009C73D9"/>
    <w:rsid w:val="009C75A4"/>
    <w:rsid w:val="009D0B82"/>
    <w:rsid w:val="009D2829"/>
    <w:rsid w:val="009D2D3A"/>
    <w:rsid w:val="009D33F8"/>
    <w:rsid w:val="009D3FF8"/>
    <w:rsid w:val="009D4031"/>
    <w:rsid w:val="009D6AF4"/>
    <w:rsid w:val="009D7D44"/>
    <w:rsid w:val="009E2837"/>
    <w:rsid w:val="009E2F9D"/>
    <w:rsid w:val="009E4974"/>
    <w:rsid w:val="009E623B"/>
    <w:rsid w:val="009E70C8"/>
    <w:rsid w:val="009E7B60"/>
    <w:rsid w:val="009F14FF"/>
    <w:rsid w:val="009F3E15"/>
    <w:rsid w:val="009F4C3C"/>
    <w:rsid w:val="009F69BE"/>
    <w:rsid w:val="009F7F82"/>
    <w:rsid w:val="00A00E4A"/>
    <w:rsid w:val="00A03794"/>
    <w:rsid w:val="00A04A3C"/>
    <w:rsid w:val="00A04D30"/>
    <w:rsid w:val="00A0502C"/>
    <w:rsid w:val="00A0625F"/>
    <w:rsid w:val="00A1113E"/>
    <w:rsid w:val="00A11DD7"/>
    <w:rsid w:val="00A145E8"/>
    <w:rsid w:val="00A20971"/>
    <w:rsid w:val="00A20D02"/>
    <w:rsid w:val="00A21A70"/>
    <w:rsid w:val="00A221CC"/>
    <w:rsid w:val="00A25D0A"/>
    <w:rsid w:val="00A26CEF"/>
    <w:rsid w:val="00A31918"/>
    <w:rsid w:val="00A31B7B"/>
    <w:rsid w:val="00A336B9"/>
    <w:rsid w:val="00A336BA"/>
    <w:rsid w:val="00A342ED"/>
    <w:rsid w:val="00A34A60"/>
    <w:rsid w:val="00A36A85"/>
    <w:rsid w:val="00A42EFF"/>
    <w:rsid w:val="00A43355"/>
    <w:rsid w:val="00A45449"/>
    <w:rsid w:val="00A45752"/>
    <w:rsid w:val="00A462D6"/>
    <w:rsid w:val="00A46788"/>
    <w:rsid w:val="00A478B7"/>
    <w:rsid w:val="00A47B88"/>
    <w:rsid w:val="00A50A51"/>
    <w:rsid w:val="00A55BDF"/>
    <w:rsid w:val="00A605D1"/>
    <w:rsid w:val="00A607B0"/>
    <w:rsid w:val="00A61145"/>
    <w:rsid w:val="00A63DAE"/>
    <w:rsid w:val="00A65374"/>
    <w:rsid w:val="00A656B7"/>
    <w:rsid w:val="00A65B44"/>
    <w:rsid w:val="00A7045D"/>
    <w:rsid w:val="00A712AA"/>
    <w:rsid w:val="00A71A7C"/>
    <w:rsid w:val="00A72C27"/>
    <w:rsid w:val="00A74CA9"/>
    <w:rsid w:val="00A776E9"/>
    <w:rsid w:val="00A81ACF"/>
    <w:rsid w:val="00A81DE3"/>
    <w:rsid w:val="00A83B6B"/>
    <w:rsid w:val="00A84C2A"/>
    <w:rsid w:val="00A86217"/>
    <w:rsid w:val="00A87646"/>
    <w:rsid w:val="00A915C2"/>
    <w:rsid w:val="00A92039"/>
    <w:rsid w:val="00A92261"/>
    <w:rsid w:val="00A9238A"/>
    <w:rsid w:val="00A949F6"/>
    <w:rsid w:val="00A9715A"/>
    <w:rsid w:val="00A97745"/>
    <w:rsid w:val="00AA09FD"/>
    <w:rsid w:val="00AA130D"/>
    <w:rsid w:val="00AA2DB8"/>
    <w:rsid w:val="00AA3082"/>
    <w:rsid w:val="00AB1703"/>
    <w:rsid w:val="00AB1D94"/>
    <w:rsid w:val="00AB2C32"/>
    <w:rsid w:val="00AB35C5"/>
    <w:rsid w:val="00AB529B"/>
    <w:rsid w:val="00AC070A"/>
    <w:rsid w:val="00AC0FB4"/>
    <w:rsid w:val="00AC1779"/>
    <w:rsid w:val="00AC447E"/>
    <w:rsid w:val="00AC5276"/>
    <w:rsid w:val="00AC6E5B"/>
    <w:rsid w:val="00AC7A53"/>
    <w:rsid w:val="00AC7AB5"/>
    <w:rsid w:val="00AD0246"/>
    <w:rsid w:val="00AD1943"/>
    <w:rsid w:val="00AD1F35"/>
    <w:rsid w:val="00AD2464"/>
    <w:rsid w:val="00AD2733"/>
    <w:rsid w:val="00AD31F6"/>
    <w:rsid w:val="00AD50F4"/>
    <w:rsid w:val="00AD523B"/>
    <w:rsid w:val="00AD5FEB"/>
    <w:rsid w:val="00AE138A"/>
    <w:rsid w:val="00AE17B6"/>
    <w:rsid w:val="00AE1BE9"/>
    <w:rsid w:val="00AE2148"/>
    <w:rsid w:val="00AE2419"/>
    <w:rsid w:val="00AE48BB"/>
    <w:rsid w:val="00AE5950"/>
    <w:rsid w:val="00AE7501"/>
    <w:rsid w:val="00AE7C02"/>
    <w:rsid w:val="00AF0525"/>
    <w:rsid w:val="00AF0AEE"/>
    <w:rsid w:val="00AF2BD3"/>
    <w:rsid w:val="00AF4570"/>
    <w:rsid w:val="00AF5507"/>
    <w:rsid w:val="00AF58D1"/>
    <w:rsid w:val="00AF6865"/>
    <w:rsid w:val="00AF74FC"/>
    <w:rsid w:val="00B003BB"/>
    <w:rsid w:val="00B00505"/>
    <w:rsid w:val="00B034DE"/>
    <w:rsid w:val="00B03D08"/>
    <w:rsid w:val="00B04C96"/>
    <w:rsid w:val="00B06336"/>
    <w:rsid w:val="00B131AC"/>
    <w:rsid w:val="00B13EBC"/>
    <w:rsid w:val="00B1445F"/>
    <w:rsid w:val="00B20179"/>
    <w:rsid w:val="00B218BA"/>
    <w:rsid w:val="00B2211D"/>
    <w:rsid w:val="00B22AC0"/>
    <w:rsid w:val="00B2589A"/>
    <w:rsid w:val="00B25E3D"/>
    <w:rsid w:val="00B2689F"/>
    <w:rsid w:val="00B3005B"/>
    <w:rsid w:val="00B301FC"/>
    <w:rsid w:val="00B3146A"/>
    <w:rsid w:val="00B321C3"/>
    <w:rsid w:val="00B33463"/>
    <w:rsid w:val="00B35888"/>
    <w:rsid w:val="00B366BF"/>
    <w:rsid w:val="00B370E8"/>
    <w:rsid w:val="00B37993"/>
    <w:rsid w:val="00B42E88"/>
    <w:rsid w:val="00B45B4B"/>
    <w:rsid w:val="00B47C73"/>
    <w:rsid w:val="00B47E17"/>
    <w:rsid w:val="00B50F36"/>
    <w:rsid w:val="00B55159"/>
    <w:rsid w:val="00B56C91"/>
    <w:rsid w:val="00B5784A"/>
    <w:rsid w:val="00B579FC"/>
    <w:rsid w:val="00B63723"/>
    <w:rsid w:val="00B64555"/>
    <w:rsid w:val="00B659A0"/>
    <w:rsid w:val="00B66A68"/>
    <w:rsid w:val="00B70AEB"/>
    <w:rsid w:val="00B712A2"/>
    <w:rsid w:val="00B71810"/>
    <w:rsid w:val="00B73F2D"/>
    <w:rsid w:val="00B75662"/>
    <w:rsid w:val="00B76D09"/>
    <w:rsid w:val="00B77E50"/>
    <w:rsid w:val="00B77E75"/>
    <w:rsid w:val="00B8121D"/>
    <w:rsid w:val="00B81FAD"/>
    <w:rsid w:val="00B87E85"/>
    <w:rsid w:val="00B907E9"/>
    <w:rsid w:val="00B91C2D"/>
    <w:rsid w:val="00B93FCB"/>
    <w:rsid w:val="00BA0AB4"/>
    <w:rsid w:val="00BA167C"/>
    <w:rsid w:val="00BA5D54"/>
    <w:rsid w:val="00BA7531"/>
    <w:rsid w:val="00BB1138"/>
    <w:rsid w:val="00BB2259"/>
    <w:rsid w:val="00BB27E2"/>
    <w:rsid w:val="00BB3C44"/>
    <w:rsid w:val="00BB3FF8"/>
    <w:rsid w:val="00BB53A4"/>
    <w:rsid w:val="00BB641E"/>
    <w:rsid w:val="00BB6CCC"/>
    <w:rsid w:val="00BC198E"/>
    <w:rsid w:val="00BC35EA"/>
    <w:rsid w:val="00BC4B67"/>
    <w:rsid w:val="00BC6068"/>
    <w:rsid w:val="00BC783E"/>
    <w:rsid w:val="00BD0D61"/>
    <w:rsid w:val="00BD1525"/>
    <w:rsid w:val="00BD3B81"/>
    <w:rsid w:val="00BD3C87"/>
    <w:rsid w:val="00BD45D2"/>
    <w:rsid w:val="00BD4D2A"/>
    <w:rsid w:val="00BD5A42"/>
    <w:rsid w:val="00BD5D5C"/>
    <w:rsid w:val="00BD6F3E"/>
    <w:rsid w:val="00BD7539"/>
    <w:rsid w:val="00BE2ED0"/>
    <w:rsid w:val="00BE38EB"/>
    <w:rsid w:val="00BE42E6"/>
    <w:rsid w:val="00BE7605"/>
    <w:rsid w:val="00BE7E41"/>
    <w:rsid w:val="00BF0382"/>
    <w:rsid w:val="00BF25CD"/>
    <w:rsid w:val="00BF3024"/>
    <w:rsid w:val="00BF428C"/>
    <w:rsid w:val="00BF5545"/>
    <w:rsid w:val="00BF5F6D"/>
    <w:rsid w:val="00BF6A72"/>
    <w:rsid w:val="00C03B84"/>
    <w:rsid w:val="00C05795"/>
    <w:rsid w:val="00C058A9"/>
    <w:rsid w:val="00C06AB8"/>
    <w:rsid w:val="00C10900"/>
    <w:rsid w:val="00C157C4"/>
    <w:rsid w:val="00C17EB2"/>
    <w:rsid w:val="00C20049"/>
    <w:rsid w:val="00C20751"/>
    <w:rsid w:val="00C249D5"/>
    <w:rsid w:val="00C2574A"/>
    <w:rsid w:val="00C2764E"/>
    <w:rsid w:val="00C27E27"/>
    <w:rsid w:val="00C303C6"/>
    <w:rsid w:val="00C320F1"/>
    <w:rsid w:val="00C32CC0"/>
    <w:rsid w:val="00C34D18"/>
    <w:rsid w:val="00C3693A"/>
    <w:rsid w:val="00C37833"/>
    <w:rsid w:val="00C37E95"/>
    <w:rsid w:val="00C408F4"/>
    <w:rsid w:val="00C40EC9"/>
    <w:rsid w:val="00C42A4D"/>
    <w:rsid w:val="00C462AE"/>
    <w:rsid w:val="00C463B3"/>
    <w:rsid w:val="00C4640B"/>
    <w:rsid w:val="00C52760"/>
    <w:rsid w:val="00C52F77"/>
    <w:rsid w:val="00C54157"/>
    <w:rsid w:val="00C549CE"/>
    <w:rsid w:val="00C5795D"/>
    <w:rsid w:val="00C63426"/>
    <w:rsid w:val="00C64377"/>
    <w:rsid w:val="00C643EB"/>
    <w:rsid w:val="00C65A2D"/>
    <w:rsid w:val="00C66B6E"/>
    <w:rsid w:val="00C70C0B"/>
    <w:rsid w:val="00C7213C"/>
    <w:rsid w:val="00C73088"/>
    <w:rsid w:val="00C757FD"/>
    <w:rsid w:val="00C77A9E"/>
    <w:rsid w:val="00C809EA"/>
    <w:rsid w:val="00C81849"/>
    <w:rsid w:val="00C81DF0"/>
    <w:rsid w:val="00C83244"/>
    <w:rsid w:val="00C848E7"/>
    <w:rsid w:val="00C85C37"/>
    <w:rsid w:val="00C86894"/>
    <w:rsid w:val="00C91573"/>
    <w:rsid w:val="00C92478"/>
    <w:rsid w:val="00C93104"/>
    <w:rsid w:val="00C933DC"/>
    <w:rsid w:val="00C9507C"/>
    <w:rsid w:val="00C95082"/>
    <w:rsid w:val="00C96D34"/>
    <w:rsid w:val="00CA03E8"/>
    <w:rsid w:val="00CA18B0"/>
    <w:rsid w:val="00CA2231"/>
    <w:rsid w:val="00CA567F"/>
    <w:rsid w:val="00CA690C"/>
    <w:rsid w:val="00CA6CF6"/>
    <w:rsid w:val="00CA76D9"/>
    <w:rsid w:val="00CB08F6"/>
    <w:rsid w:val="00CB203D"/>
    <w:rsid w:val="00CB4150"/>
    <w:rsid w:val="00CC1D58"/>
    <w:rsid w:val="00CC238C"/>
    <w:rsid w:val="00CC270A"/>
    <w:rsid w:val="00CC2B12"/>
    <w:rsid w:val="00CC419B"/>
    <w:rsid w:val="00CC614F"/>
    <w:rsid w:val="00CD18B1"/>
    <w:rsid w:val="00CD1965"/>
    <w:rsid w:val="00CD2034"/>
    <w:rsid w:val="00CD3214"/>
    <w:rsid w:val="00CD3E64"/>
    <w:rsid w:val="00CD5384"/>
    <w:rsid w:val="00CD6252"/>
    <w:rsid w:val="00CE1C6C"/>
    <w:rsid w:val="00CE5B0D"/>
    <w:rsid w:val="00CE5FCB"/>
    <w:rsid w:val="00CE7CD2"/>
    <w:rsid w:val="00CF250F"/>
    <w:rsid w:val="00CF2F34"/>
    <w:rsid w:val="00CF32C0"/>
    <w:rsid w:val="00CF33A3"/>
    <w:rsid w:val="00CF5CAD"/>
    <w:rsid w:val="00CF7323"/>
    <w:rsid w:val="00D00CFD"/>
    <w:rsid w:val="00D03362"/>
    <w:rsid w:val="00D04B31"/>
    <w:rsid w:val="00D04DE4"/>
    <w:rsid w:val="00D062E5"/>
    <w:rsid w:val="00D07B97"/>
    <w:rsid w:val="00D121E5"/>
    <w:rsid w:val="00D143FD"/>
    <w:rsid w:val="00D149F1"/>
    <w:rsid w:val="00D14AF7"/>
    <w:rsid w:val="00D17FD6"/>
    <w:rsid w:val="00D23CE9"/>
    <w:rsid w:val="00D246A9"/>
    <w:rsid w:val="00D26834"/>
    <w:rsid w:val="00D26963"/>
    <w:rsid w:val="00D3017B"/>
    <w:rsid w:val="00D31693"/>
    <w:rsid w:val="00D33316"/>
    <w:rsid w:val="00D432CB"/>
    <w:rsid w:val="00D43FAD"/>
    <w:rsid w:val="00D46164"/>
    <w:rsid w:val="00D46FAA"/>
    <w:rsid w:val="00D51602"/>
    <w:rsid w:val="00D53CFC"/>
    <w:rsid w:val="00D55793"/>
    <w:rsid w:val="00D614AD"/>
    <w:rsid w:val="00D6224E"/>
    <w:rsid w:val="00D6231C"/>
    <w:rsid w:val="00D6577B"/>
    <w:rsid w:val="00D67943"/>
    <w:rsid w:val="00D70B6D"/>
    <w:rsid w:val="00D70EB3"/>
    <w:rsid w:val="00D8041B"/>
    <w:rsid w:val="00D855C3"/>
    <w:rsid w:val="00D9044D"/>
    <w:rsid w:val="00D938A3"/>
    <w:rsid w:val="00D93D0D"/>
    <w:rsid w:val="00D9531B"/>
    <w:rsid w:val="00D9601B"/>
    <w:rsid w:val="00D962B7"/>
    <w:rsid w:val="00DA2336"/>
    <w:rsid w:val="00DA6023"/>
    <w:rsid w:val="00DA62B3"/>
    <w:rsid w:val="00DB0126"/>
    <w:rsid w:val="00DB0569"/>
    <w:rsid w:val="00DB0B20"/>
    <w:rsid w:val="00DB2184"/>
    <w:rsid w:val="00DB29B3"/>
    <w:rsid w:val="00DB55C8"/>
    <w:rsid w:val="00DB5E26"/>
    <w:rsid w:val="00DB6075"/>
    <w:rsid w:val="00DC282E"/>
    <w:rsid w:val="00DC37FF"/>
    <w:rsid w:val="00DC560E"/>
    <w:rsid w:val="00DC62C8"/>
    <w:rsid w:val="00DC740F"/>
    <w:rsid w:val="00DC7AA2"/>
    <w:rsid w:val="00DD00E8"/>
    <w:rsid w:val="00DD0C52"/>
    <w:rsid w:val="00DD0FBA"/>
    <w:rsid w:val="00DD116B"/>
    <w:rsid w:val="00DD162E"/>
    <w:rsid w:val="00DD486E"/>
    <w:rsid w:val="00DD4A64"/>
    <w:rsid w:val="00DD5B13"/>
    <w:rsid w:val="00DD667E"/>
    <w:rsid w:val="00DE0447"/>
    <w:rsid w:val="00DE47F4"/>
    <w:rsid w:val="00DE6ECC"/>
    <w:rsid w:val="00DE7DC8"/>
    <w:rsid w:val="00DF261E"/>
    <w:rsid w:val="00DF7CA2"/>
    <w:rsid w:val="00E00573"/>
    <w:rsid w:val="00E0091F"/>
    <w:rsid w:val="00E00C9C"/>
    <w:rsid w:val="00E01D7A"/>
    <w:rsid w:val="00E03380"/>
    <w:rsid w:val="00E04519"/>
    <w:rsid w:val="00E0695E"/>
    <w:rsid w:val="00E06D84"/>
    <w:rsid w:val="00E07790"/>
    <w:rsid w:val="00E1018A"/>
    <w:rsid w:val="00E10728"/>
    <w:rsid w:val="00E111D7"/>
    <w:rsid w:val="00E142FC"/>
    <w:rsid w:val="00E16DF6"/>
    <w:rsid w:val="00E2144C"/>
    <w:rsid w:val="00E239D5"/>
    <w:rsid w:val="00E23B6A"/>
    <w:rsid w:val="00E25CE2"/>
    <w:rsid w:val="00E3106B"/>
    <w:rsid w:val="00E32D43"/>
    <w:rsid w:val="00E33A22"/>
    <w:rsid w:val="00E34BF4"/>
    <w:rsid w:val="00E36D09"/>
    <w:rsid w:val="00E41708"/>
    <w:rsid w:val="00E4172A"/>
    <w:rsid w:val="00E41C52"/>
    <w:rsid w:val="00E42065"/>
    <w:rsid w:val="00E43B94"/>
    <w:rsid w:val="00E47CAD"/>
    <w:rsid w:val="00E50C39"/>
    <w:rsid w:val="00E52BEA"/>
    <w:rsid w:val="00E52D87"/>
    <w:rsid w:val="00E55874"/>
    <w:rsid w:val="00E572B2"/>
    <w:rsid w:val="00E576E3"/>
    <w:rsid w:val="00E62CC7"/>
    <w:rsid w:val="00E631F5"/>
    <w:rsid w:val="00E63D9B"/>
    <w:rsid w:val="00E646D5"/>
    <w:rsid w:val="00E65C55"/>
    <w:rsid w:val="00E6673F"/>
    <w:rsid w:val="00E70077"/>
    <w:rsid w:val="00E712A6"/>
    <w:rsid w:val="00E7189E"/>
    <w:rsid w:val="00E74054"/>
    <w:rsid w:val="00E75263"/>
    <w:rsid w:val="00E75D67"/>
    <w:rsid w:val="00E802F6"/>
    <w:rsid w:val="00E807A2"/>
    <w:rsid w:val="00E8415C"/>
    <w:rsid w:val="00E84CD8"/>
    <w:rsid w:val="00E859C6"/>
    <w:rsid w:val="00E901F3"/>
    <w:rsid w:val="00E904AE"/>
    <w:rsid w:val="00E90D18"/>
    <w:rsid w:val="00E941FE"/>
    <w:rsid w:val="00E954A7"/>
    <w:rsid w:val="00E96015"/>
    <w:rsid w:val="00E9634C"/>
    <w:rsid w:val="00E9779F"/>
    <w:rsid w:val="00EA111D"/>
    <w:rsid w:val="00EA5B5F"/>
    <w:rsid w:val="00EB0E1D"/>
    <w:rsid w:val="00EB145A"/>
    <w:rsid w:val="00EB1986"/>
    <w:rsid w:val="00EB2C29"/>
    <w:rsid w:val="00EB6F1E"/>
    <w:rsid w:val="00EC09A4"/>
    <w:rsid w:val="00EC4481"/>
    <w:rsid w:val="00EC6674"/>
    <w:rsid w:val="00EC6FD1"/>
    <w:rsid w:val="00EC76FB"/>
    <w:rsid w:val="00ED067D"/>
    <w:rsid w:val="00ED1B92"/>
    <w:rsid w:val="00ED25B8"/>
    <w:rsid w:val="00ED326F"/>
    <w:rsid w:val="00ED4DA6"/>
    <w:rsid w:val="00ED4E36"/>
    <w:rsid w:val="00ED72DC"/>
    <w:rsid w:val="00ED75E6"/>
    <w:rsid w:val="00ED76EB"/>
    <w:rsid w:val="00EE0232"/>
    <w:rsid w:val="00EE1F14"/>
    <w:rsid w:val="00EE2372"/>
    <w:rsid w:val="00EE6FB6"/>
    <w:rsid w:val="00EE7DE0"/>
    <w:rsid w:val="00EF00A4"/>
    <w:rsid w:val="00EF093E"/>
    <w:rsid w:val="00EF123C"/>
    <w:rsid w:val="00EF1459"/>
    <w:rsid w:val="00EF1B42"/>
    <w:rsid w:val="00F0044D"/>
    <w:rsid w:val="00F0117C"/>
    <w:rsid w:val="00F02C25"/>
    <w:rsid w:val="00F03BFB"/>
    <w:rsid w:val="00F03F81"/>
    <w:rsid w:val="00F05341"/>
    <w:rsid w:val="00F06304"/>
    <w:rsid w:val="00F1074C"/>
    <w:rsid w:val="00F108DC"/>
    <w:rsid w:val="00F10BD7"/>
    <w:rsid w:val="00F1129A"/>
    <w:rsid w:val="00F11A98"/>
    <w:rsid w:val="00F12B62"/>
    <w:rsid w:val="00F1387A"/>
    <w:rsid w:val="00F14F8B"/>
    <w:rsid w:val="00F151E3"/>
    <w:rsid w:val="00F15377"/>
    <w:rsid w:val="00F2111F"/>
    <w:rsid w:val="00F22BEA"/>
    <w:rsid w:val="00F23612"/>
    <w:rsid w:val="00F24D9A"/>
    <w:rsid w:val="00F26C01"/>
    <w:rsid w:val="00F26FE9"/>
    <w:rsid w:val="00F27EF5"/>
    <w:rsid w:val="00F30866"/>
    <w:rsid w:val="00F30B79"/>
    <w:rsid w:val="00F30D3E"/>
    <w:rsid w:val="00F32594"/>
    <w:rsid w:val="00F362BF"/>
    <w:rsid w:val="00F377A2"/>
    <w:rsid w:val="00F41A42"/>
    <w:rsid w:val="00F432C3"/>
    <w:rsid w:val="00F43A9E"/>
    <w:rsid w:val="00F475DF"/>
    <w:rsid w:val="00F478D8"/>
    <w:rsid w:val="00F51031"/>
    <w:rsid w:val="00F52076"/>
    <w:rsid w:val="00F52D93"/>
    <w:rsid w:val="00F53AF8"/>
    <w:rsid w:val="00F60BE1"/>
    <w:rsid w:val="00F62D10"/>
    <w:rsid w:val="00F64A50"/>
    <w:rsid w:val="00F653F7"/>
    <w:rsid w:val="00F661F0"/>
    <w:rsid w:val="00F67164"/>
    <w:rsid w:val="00F72E7F"/>
    <w:rsid w:val="00F778A7"/>
    <w:rsid w:val="00F83C65"/>
    <w:rsid w:val="00F83E89"/>
    <w:rsid w:val="00F85310"/>
    <w:rsid w:val="00F86068"/>
    <w:rsid w:val="00F87813"/>
    <w:rsid w:val="00F90882"/>
    <w:rsid w:val="00F90EA0"/>
    <w:rsid w:val="00F90FF8"/>
    <w:rsid w:val="00F912B3"/>
    <w:rsid w:val="00F91D36"/>
    <w:rsid w:val="00F923A3"/>
    <w:rsid w:val="00F92A32"/>
    <w:rsid w:val="00F944AC"/>
    <w:rsid w:val="00FA06E3"/>
    <w:rsid w:val="00FA3299"/>
    <w:rsid w:val="00FA3D78"/>
    <w:rsid w:val="00FA6B69"/>
    <w:rsid w:val="00FA7987"/>
    <w:rsid w:val="00FB09CE"/>
    <w:rsid w:val="00FB3A09"/>
    <w:rsid w:val="00FB4050"/>
    <w:rsid w:val="00FB4C3F"/>
    <w:rsid w:val="00FC1127"/>
    <w:rsid w:val="00FC24E5"/>
    <w:rsid w:val="00FC5EDB"/>
    <w:rsid w:val="00FD13F0"/>
    <w:rsid w:val="00FD1E2F"/>
    <w:rsid w:val="00FD256C"/>
    <w:rsid w:val="00FD390B"/>
    <w:rsid w:val="00FD4908"/>
    <w:rsid w:val="00FE026E"/>
    <w:rsid w:val="00FE387C"/>
    <w:rsid w:val="00FE39EA"/>
    <w:rsid w:val="00FE5C29"/>
    <w:rsid w:val="00FF2EB2"/>
    <w:rsid w:val="00FF35DB"/>
    <w:rsid w:val="00FF54CE"/>
    <w:rsid w:val="057F560F"/>
    <w:rsid w:val="09BA8473"/>
    <w:rsid w:val="145604BA"/>
    <w:rsid w:val="1D176BDC"/>
    <w:rsid w:val="1E077FBD"/>
    <w:rsid w:val="31A99EBE"/>
    <w:rsid w:val="32D54116"/>
    <w:rsid w:val="373C7F44"/>
    <w:rsid w:val="3CBFEB5B"/>
    <w:rsid w:val="47071EF7"/>
    <w:rsid w:val="4A590214"/>
    <w:rsid w:val="53735119"/>
    <w:rsid w:val="57C1EC4E"/>
    <w:rsid w:val="580786F5"/>
    <w:rsid w:val="5D292603"/>
    <w:rsid w:val="5F645352"/>
    <w:rsid w:val="62572343"/>
    <w:rsid w:val="72F2EE89"/>
    <w:rsid w:val="74B20A76"/>
    <w:rsid w:val="772087E7"/>
    <w:rsid w:val="7D215C42"/>
    <w:rsid w:val="7DA9FA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B5604"/>
  <w15:docId w15:val="{A2EF4274-9F9E-4ECF-8FD9-BABF0F67D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A4"/>
    <w:pPr>
      <w:keepLines/>
      <w:spacing w:line="360" w:lineRule="auto"/>
    </w:pPr>
    <w:rPr>
      <w:rFonts w:ascii="Arial" w:hAnsi="Arial"/>
    </w:rPr>
  </w:style>
  <w:style w:type="paragraph" w:styleId="Titre1">
    <w:name w:val="heading 1"/>
    <w:basedOn w:val="Normal"/>
    <w:next w:val="Normal"/>
    <w:link w:val="Titre1Car"/>
    <w:uiPriority w:val="9"/>
    <w:qFormat/>
    <w:rsid w:val="00E50C39"/>
    <w:pPr>
      <w:keepNext/>
      <w:spacing w:before="360" w:after="120"/>
      <w:ind w:left="360"/>
      <w:outlineLvl w:val="0"/>
    </w:pPr>
    <w:rPr>
      <w:rFonts w:eastAsiaTheme="majorEastAsia" w:cstheme="majorBidi"/>
      <w:b/>
      <w:color w:val="1F3864" w:themeColor="accent5" w:themeShade="80"/>
      <w:sz w:val="32"/>
      <w:szCs w:val="32"/>
    </w:rPr>
  </w:style>
  <w:style w:type="paragraph" w:styleId="Titre2">
    <w:name w:val="heading 2"/>
    <w:basedOn w:val="Normal"/>
    <w:next w:val="Normal"/>
    <w:link w:val="Titre2Car"/>
    <w:uiPriority w:val="9"/>
    <w:unhideWhenUsed/>
    <w:qFormat/>
    <w:rsid w:val="00E50C39"/>
    <w:pPr>
      <w:keepNext/>
      <w:numPr>
        <w:ilvl w:val="1"/>
        <w:numId w:val="9"/>
      </w:numPr>
      <w:spacing w:before="40" w:after="0"/>
      <w:outlineLvl w:val="1"/>
    </w:pPr>
    <w:rPr>
      <w:rFonts w:eastAsiaTheme="majorEastAsia" w:cstheme="majorBidi"/>
      <w:color w:val="1F3864" w:themeColor="accent5" w:themeShade="80"/>
      <w:sz w:val="26"/>
      <w:szCs w:val="26"/>
    </w:rPr>
  </w:style>
  <w:style w:type="paragraph" w:styleId="Titre3">
    <w:name w:val="heading 3"/>
    <w:basedOn w:val="Normal"/>
    <w:next w:val="Normal"/>
    <w:link w:val="Titre3Car"/>
    <w:uiPriority w:val="9"/>
    <w:unhideWhenUsed/>
    <w:qFormat/>
    <w:rsid w:val="00E50C39"/>
    <w:pPr>
      <w:keepNext/>
      <w:spacing w:before="40" w:after="0"/>
      <w:ind w:left="284"/>
      <w:outlineLvl w:val="2"/>
    </w:pPr>
    <w:rPr>
      <w:rFonts w:eastAsiaTheme="majorEastAsia" w:cstheme="majorBidi"/>
      <w:color w:val="1F3864" w:themeColor="accent5" w:themeShade="80"/>
      <w:sz w:val="24"/>
      <w:szCs w:val="24"/>
    </w:rPr>
  </w:style>
  <w:style w:type="paragraph" w:styleId="Titre4">
    <w:name w:val="heading 4"/>
    <w:basedOn w:val="Normal"/>
    <w:next w:val="Normal"/>
    <w:link w:val="Titre4Car"/>
    <w:uiPriority w:val="9"/>
    <w:unhideWhenUsed/>
    <w:qFormat/>
    <w:rsid w:val="002261AE"/>
    <w:pPr>
      <w:keepNext/>
      <w:spacing w:before="40" w:after="0"/>
      <w:outlineLvl w:val="3"/>
    </w:pPr>
    <w:rPr>
      <w:rFonts w:asciiTheme="majorHAnsi" w:eastAsiaTheme="majorEastAsia" w:hAnsiTheme="majorHAnsi" w:cstheme="majorBidi"/>
      <w:i/>
      <w:iCs/>
      <w:color w:val="2E74B5" w:themeColor="accent1" w:themeShade="BF"/>
    </w:rPr>
  </w:style>
  <w:style w:type="paragraph" w:styleId="Titre6">
    <w:name w:val="heading 6"/>
    <w:basedOn w:val="Normal"/>
    <w:next w:val="Normal"/>
    <w:link w:val="Titre6Car"/>
    <w:uiPriority w:val="9"/>
    <w:unhideWhenUsed/>
    <w:qFormat/>
    <w:rsid w:val="002261AE"/>
    <w:pPr>
      <w:keepNext/>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qFormat/>
    <w:rsid w:val="002261AE"/>
    <w:pPr>
      <w:keepNext/>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6360"/>
    <w:pPr>
      <w:ind w:left="567"/>
      <w:contextualSpacing/>
    </w:pPr>
  </w:style>
  <w:style w:type="paragraph" w:styleId="Textedebulles">
    <w:name w:val="Balloon Text"/>
    <w:basedOn w:val="Normal"/>
    <w:link w:val="TextedebullesCar"/>
    <w:uiPriority w:val="99"/>
    <w:semiHidden/>
    <w:unhideWhenUsed/>
    <w:rsid w:val="00DC74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740F"/>
    <w:rPr>
      <w:rFonts w:ascii="Segoe UI" w:hAnsi="Segoe UI" w:cs="Segoe UI"/>
      <w:sz w:val="18"/>
      <w:szCs w:val="18"/>
    </w:rPr>
  </w:style>
  <w:style w:type="character" w:styleId="Marquedecommentaire">
    <w:name w:val="annotation reference"/>
    <w:basedOn w:val="Policepardfaut"/>
    <w:uiPriority w:val="99"/>
    <w:semiHidden/>
    <w:unhideWhenUsed/>
    <w:rsid w:val="005E26E4"/>
    <w:rPr>
      <w:sz w:val="16"/>
      <w:szCs w:val="16"/>
    </w:rPr>
  </w:style>
  <w:style w:type="paragraph" w:styleId="Commentaire">
    <w:name w:val="annotation text"/>
    <w:basedOn w:val="Normal"/>
    <w:link w:val="CommentaireCar"/>
    <w:uiPriority w:val="99"/>
    <w:unhideWhenUsed/>
    <w:rsid w:val="005E26E4"/>
    <w:pPr>
      <w:spacing w:line="240" w:lineRule="auto"/>
    </w:pPr>
    <w:rPr>
      <w:sz w:val="20"/>
      <w:szCs w:val="20"/>
    </w:rPr>
  </w:style>
  <w:style w:type="character" w:customStyle="1" w:styleId="CommentaireCar">
    <w:name w:val="Commentaire Car"/>
    <w:basedOn w:val="Policepardfaut"/>
    <w:link w:val="Commentaire"/>
    <w:uiPriority w:val="99"/>
    <w:rsid w:val="005E26E4"/>
    <w:rPr>
      <w:sz w:val="20"/>
      <w:szCs w:val="20"/>
    </w:rPr>
  </w:style>
  <w:style w:type="paragraph" w:styleId="Objetducommentaire">
    <w:name w:val="annotation subject"/>
    <w:basedOn w:val="Commentaire"/>
    <w:next w:val="Commentaire"/>
    <w:link w:val="ObjetducommentaireCar"/>
    <w:uiPriority w:val="99"/>
    <w:semiHidden/>
    <w:unhideWhenUsed/>
    <w:rsid w:val="005E26E4"/>
    <w:rPr>
      <w:b/>
      <w:bCs/>
    </w:rPr>
  </w:style>
  <w:style w:type="character" w:customStyle="1" w:styleId="ObjetducommentaireCar">
    <w:name w:val="Objet du commentaire Car"/>
    <w:basedOn w:val="CommentaireCar"/>
    <w:link w:val="Objetducommentaire"/>
    <w:uiPriority w:val="99"/>
    <w:semiHidden/>
    <w:rsid w:val="005E26E4"/>
    <w:rPr>
      <w:b/>
      <w:bCs/>
      <w:sz w:val="20"/>
      <w:szCs w:val="20"/>
    </w:rPr>
  </w:style>
  <w:style w:type="paragraph" w:styleId="Rvision">
    <w:name w:val="Revision"/>
    <w:hidden/>
    <w:uiPriority w:val="99"/>
    <w:semiHidden/>
    <w:rsid w:val="00A915C2"/>
    <w:pPr>
      <w:spacing w:after="0" w:line="240" w:lineRule="auto"/>
    </w:pPr>
  </w:style>
  <w:style w:type="paragraph" w:styleId="En-tte">
    <w:name w:val="header"/>
    <w:basedOn w:val="Normal"/>
    <w:link w:val="En-tteCar"/>
    <w:uiPriority w:val="99"/>
    <w:unhideWhenUsed/>
    <w:rsid w:val="004A6FC6"/>
    <w:pPr>
      <w:tabs>
        <w:tab w:val="center" w:pos="4536"/>
        <w:tab w:val="right" w:pos="9072"/>
      </w:tabs>
      <w:spacing w:after="0" w:line="240" w:lineRule="auto"/>
    </w:pPr>
  </w:style>
  <w:style w:type="character" w:customStyle="1" w:styleId="En-tteCar">
    <w:name w:val="En-tête Car"/>
    <w:basedOn w:val="Policepardfaut"/>
    <w:link w:val="En-tte"/>
    <w:uiPriority w:val="99"/>
    <w:rsid w:val="004A6FC6"/>
  </w:style>
  <w:style w:type="paragraph" w:styleId="Pieddepage">
    <w:name w:val="footer"/>
    <w:basedOn w:val="Normal"/>
    <w:link w:val="PieddepageCar"/>
    <w:uiPriority w:val="99"/>
    <w:unhideWhenUsed/>
    <w:rsid w:val="004A6F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6FC6"/>
  </w:style>
  <w:style w:type="character" w:customStyle="1" w:styleId="Titre1Car">
    <w:name w:val="Titre 1 Car"/>
    <w:basedOn w:val="Policepardfaut"/>
    <w:link w:val="Titre1"/>
    <w:uiPriority w:val="9"/>
    <w:rsid w:val="00E50C39"/>
    <w:rPr>
      <w:rFonts w:ascii="Arial" w:eastAsiaTheme="majorEastAsia" w:hAnsi="Arial" w:cstheme="majorBidi"/>
      <w:b/>
      <w:color w:val="1F3864" w:themeColor="accent5" w:themeShade="80"/>
      <w:sz w:val="32"/>
      <w:szCs w:val="32"/>
    </w:rPr>
  </w:style>
  <w:style w:type="paragraph" w:styleId="Notedefin">
    <w:name w:val="endnote text"/>
    <w:basedOn w:val="Normal"/>
    <w:link w:val="NotedefinCar"/>
    <w:uiPriority w:val="99"/>
    <w:semiHidden/>
    <w:unhideWhenUsed/>
    <w:rsid w:val="005144D7"/>
    <w:pPr>
      <w:spacing w:after="0" w:line="240" w:lineRule="auto"/>
    </w:pPr>
    <w:rPr>
      <w:sz w:val="20"/>
      <w:szCs w:val="20"/>
    </w:rPr>
  </w:style>
  <w:style w:type="character" w:customStyle="1" w:styleId="NotedefinCar">
    <w:name w:val="Note de fin Car"/>
    <w:basedOn w:val="Policepardfaut"/>
    <w:link w:val="Notedefin"/>
    <w:uiPriority w:val="99"/>
    <w:semiHidden/>
    <w:rsid w:val="005144D7"/>
    <w:rPr>
      <w:sz w:val="20"/>
      <w:szCs w:val="20"/>
    </w:rPr>
  </w:style>
  <w:style w:type="character" w:styleId="Appeldenotedefin">
    <w:name w:val="endnote reference"/>
    <w:basedOn w:val="Policepardfaut"/>
    <w:uiPriority w:val="99"/>
    <w:semiHidden/>
    <w:unhideWhenUsed/>
    <w:rsid w:val="005144D7"/>
    <w:rPr>
      <w:vertAlign w:val="superscript"/>
    </w:rPr>
  </w:style>
  <w:style w:type="paragraph" w:styleId="Notedebasdepage">
    <w:name w:val="footnote text"/>
    <w:basedOn w:val="Normal"/>
    <w:link w:val="NotedebasdepageCar"/>
    <w:semiHidden/>
    <w:unhideWhenUsed/>
    <w:rsid w:val="005144D7"/>
    <w:pPr>
      <w:spacing w:after="0" w:line="240" w:lineRule="auto"/>
    </w:pPr>
    <w:rPr>
      <w:sz w:val="20"/>
      <w:szCs w:val="20"/>
    </w:rPr>
  </w:style>
  <w:style w:type="character" w:customStyle="1" w:styleId="NotedebasdepageCar">
    <w:name w:val="Note de bas de page Car"/>
    <w:basedOn w:val="Policepardfaut"/>
    <w:link w:val="Notedebasdepage"/>
    <w:semiHidden/>
    <w:rsid w:val="005144D7"/>
    <w:rPr>
      <w:sz w:val="20"/>
      <w:szCs w:val="20"/>
    </w:rPr>
  </w:style>
  <w:style w:type="character" w:styleId="Appelnotedebasdep">
    <w:name w:val="footnote reference"/>
    <w:basedOn w:val="Policepardfaut"/>
    <w:semiHidden/>
    <w:unhideWhenUsed/>
    <w:rsid w:val="005144D7"/>
    <w:rPr>
      <w:vertAlign w:val="superscript"/>
    </w:rPr>
  </w:style>
  <w:style w:type="character" w:customStyle="1" w:styleId="Titre2Car">
    <w:name w:val="Titre 2 Car"/>
    <w:basedOn w:val="Policepardfaut"/>
    <w:link w:val="Titre2"/>
    <w:uiPriority w:val="9"/>
    <w:rsid w:val="00E50C39"/>
    <w:rPr>
      <w:rFonts w:ascii="Arial" w:eastAsiaTheme="majorEastAsia" w:hAnsi="Arial" w:cstheme="majorBidi"/>
      <w:color w:val="1F3864" w:themeColor="accent5" w:themeShade="80"/>
      <w:sz w:val="26"/>
      <w:szCs w:val="26"/>
    </w:rPr>
  </w:style>
  <w:style w:type="character" w:styleId="Lienhypertexte">
    <w:name w:val="Hyperlink"/>
    <w:basedOn w:val="Policepardfaut"/>
    <w:uiPriority w:val="99"/>
    <w:unhideWhenUsed/>
    <w:rsid w:val="006014E9"/>
    <w:rPr>
      <w:color w:val="0000FF"/>
      <w:u w:val="single"/>
    </w:rPr>
  </w:style>
  <w:style w:type="table" w:styleId="Grilledutableau">
    <w:name w:val="Table Grid"/>
    <w:basedOn w:val="TableauNormal"/>
    <w:uiPriority w:val="39"/>
    <w:rsid w:val="000C3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4-Accentuation51">
    <w:name w:val="Tableau Grille 4 - Accentuation 51"/>
    <w:basedOn w:val="TableauNormal"/>
    <w:uiPriority w:val="49"/>
    <w:rsid w:val="000C35A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auGrille4-Accentuation61">
    <w:name w:val="Tableau Grille 4 - Accentuation 61"/>
    <w:basedOn w:val="TableauNormal"/>
    <w:uiPriority w:val="49"/>
    <w:rsid w:val="0000042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ev">
    <w:name w:val="Strong"/>
    <w:qFormat/>
    <w:rsid w:val="00581B92"/>
    <w:rPr>
      <w:b/>
      <w:bCs/>
    </w:rPr>
  </w:style>
  <w:style w:type="table" w:customStyle="1" w:styleId="TableauGrille5Fonc-Accentuation11">
    <w:name w:val="Tableau Grille 5 Foncé - Accentuation 11"/>
    <w:basedOn w:val="TableauNormal"/>
    <w:uiPriority w:val="50"/>
    <w:rsid w:val="004924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gende">
    <w:name w:val="caption"/>
    <w:basedOn w:val="Normal"/>
    <w:next w:val="Normal"/>
    <w:uiPriority w:val="35"/>
    <w:unhideWhenUsed/>
    <w:qFormat/>
    <w:rsid w:val="009B5F28"/>
    <w:pPr>
      <w:spacing w:after="200" w:line="240" w:lineRule="auto"/>
    </w:pPr>
    <w:rPr>
      <w:i/>
      <w:iCs/>
      <w:color w:val="44546A" w:themeColor="text2"/>
      <w:sz w:val="18"/>
      <w:szCs w:val="18"/>
    </w:rPr>
  </w:style>
  <w:style w:type="character" w:customStyle="1" w:styleId="Titre3Car">
    <w:name w:val="Titre 3 Car"/>
    <w:basedOn w:val="Policepardfaut"/>
    <w:link w:val="Titre3"/>
    <w:uiPriority w:val="9"/>
    <w:rsid w:val="00E50C39"/>
    <w:rPr>
      <w:rFonts w:ascii="Arial" w:eastAsiaTheme="majorEastAsia" w:hAnsi="Arial" w:cstheme="majorBidi"/>
      <w:color w:val="1F3864" w:themeColor="accent5" w:themeShade="80"/>
      <w:sz w:val="24"/>
      <w:szCs w:val="24"/>
    </w:rPr>
  </w:style>
  <w:style w:type="character" w:customStyle="1" w:styleId="Titre4Car">
    <w:name w:val="Titre 4 Car"/>
    <w:basedOn w:val="Policepardfaut"/>
    <w:link w:val="Titre4"/>
    <w:uiPriority w:val="9"/>
    <w:rsid w:val="002261AE"/>
    <w:rPr>
      <w:rFonts w:asciiTheme="majorHAnsi" w:eastAsiaTheme="majorEastAsia" w:hAnsiTheme="majorHAnsi" w:cstheme="majorBidi"/>
      <w:i/>
      <w:iCs/>
      <w:color w:val="2E74B5" w:themeColor="accent1" w:themeShade="BF"/>
    </w:rPr>
  </w:style>
  <w:style w:type="character" w:customStyle="1" w:styleId="Titre6Car">
    <w:name w:val="Titre 6 Car"/>
    <w:basedOn w:val="Policepardfaut"/>
    <w:link w:val="Titre6"/>
    <w:uiPriority w:val="9"/>
    <w:rsid w:val="002261AE"/>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rsid w:val="002261AE"/>
    <w:rPr>
      <w:rFonts w:asciiTheme="majorHAnsi" w:eastAsiaTheme="majorEastAsia" w:hAnsiTheme="majorHAnsi" w:cstheme="majorBidi"/>
      <w:i/>
      <w:iCs/>
      <w:color w:val="1F4D78" w:themeColor="accent1" w:themeShade="7F"/>
    </w:rPr>
  </w:style>
  <w:style w:type="paragraph" w:styleId="Liste">
    <w:name w:val="List"/>
    <w:basedOn w:val="Normal"/>
    <w:uiPriority w:val="99"/>
    <w:unhideWhenUsed/>
    <w:rsid w:val="002261AE"/>
    <w:pPr>
      <w:numPr>
        <w:numId w:val="10"/>
      </w:numPr>
      <w:contextualSpacing/>
    </w:pPr>
  </w:style>
  <w:style w:type="paragraph" w:styleId="Liste2">
    <w:name w:val="List 2"/>
    <w:basedOn w:val="Normal"/>
    <w:uiPriority w:val="99"/>
    <w:unhideWhenUsed/>
    <w:rsid w:val="002261AE"/>
    <w:pPr>
      <w:ind w:left="566" w:hanging="283"/>
      <w:contextualSpacing/>
    </w:pPr>
  </w:style>
  <w:style w:type="paragraph" w:styleId="Listepuces">
    <w:name w:val="List Bullet"/>
    <w:basedOn w:val="Normal"/>
    <w:uiPriority w:val="99"/>
    <w:unhideWhenUsed/>
    <w:rsid w:val="00A336BA"/>
    <w:pPr>
      <w:numPr>
        <w:numId w:val="3"/>
      </w:numPr>
      <w:contextualSpacing/>
    </w:pPr>
  </w:style>
  <w:style w:type="paragraph" w:styleId="Listepuces2">
    <w:name w:val="List Bullet 2"/>
    <w:basedOn w:val="Normal"/>
    <w:uiPriority w:val="99"/>
    <w:unhideWhenUsed/>
    <w:rsid w:val="00346D2C"/>
    <w:pPr>
      <w:numPr>
        <w:numId w:val="4"/>
      </w:numPr>
      <w:ind w:left="924" w:hanging="357"/>
      <w:contextualSpacing/>
    </w:pPr>
  </w:style>
  <w:style w:type="paragraph" w:styleId="Listecontinue">
    <w:name w:val="List Continue"/>
    <w:basedOn w:val="Normal"/>
    <w:uiPriority w:val="99"/>
    <w:unhideWhenUsed/>
    <w:rsid w:val="002261AE"/>
    <w:pPr>
      <w:spacing w:after="120"/>
      <w:ind w:left="283"/>
      <w:contextualSpacing/>
    </w:pPr>
  </w:style>
  <w:style w:type="paragraph" w:styleId="Listecontinue2">
    <w:name w:val="List Continue 2"/>
    <w:basedOn w:val="Normal"/>
    <w:uiPriority w:val="99"/>
    <w:unhideWhenUsed/>
    <w:rsid w:val="002261AE"/>
    <w:pPr>
      <w:spacing w:after="120"/>
      <w:ind w:left="566"/>
      <w:contextualSpacing/>
    </w:pPr>
  </w:style>
  <w:style w:type="paragraph" w:styleId="Titre">
    <w:name w:val="Title"/>
    <w:basedOn w:val="Normal"/>
    <w:next w:val="Normal"/>
    <w:link w:val="TitreCar"/>
    <w:uiPriority w:val="10"/>
    <w:qFormat/>
    <w:rsid w:val="00AF6865"/>
    <w:pPr>
      <w:keepNext/>
      <w:numPr>
        <w:numId w:val="13"/>
      </w:numPr>
      <w:spacing w:before="240" w:after="0"/>
      <w:outlineLvl w:val="1"/>
    </w:pPr>
    <w:rPr>
      <w:rFonts w:eastAsia="Calibri" w:cs="Arial"/>
      <w:b/>
      <w:sz w:val="28"/>
      <w:szCs w:val="28"/>
    </w:rPr>
  </w:style>
  <w:style w:type="character" w:customStyle="1" w:styleId="TitreCar">
    <w:name w:val="Titre Car"/>
    <w:basedOn w:val="Policepardfaut"/>
    <w:link w:val="Titre"/>
    <w:uiPriority w:val="10"/>
    <w:rsid w:val="00AF6865"/>
    <w:rPr>
      <w:rFonts w:ascii="Arial" w:eastAsia="Calibri" w:hAnsi="Arial" w:cs="Arial"/>
      <w:b/>
      <w:sz w:val="28"/>
      <w:szCs w:val="28"/>
    </w:rPr>
  </w:style>
  <w:style w:type="paragraph" w:styleId="Corpsdetexte">
    <w:name w:val="Body Text"/>
    <w:basedOn w:val="Normal"/>
    <w:link w:val="CorpsdetexteCar"/>
    <w:uiPriority w:val="99"/>
    <w:unhideWhenUsed/>
    <w:rsid w:val="002261AE"/>
    <w:pPr>
      <w:spacing w:after="120"/>
    </w:pPr>
  </w:style>
  <w:style w:type="character" w:customStyle="1" w:styleId="CorpsdetexteCar">
    <w:name w:val="Corps de texte Car"/>
    <w:basedOn w:val="Policepardfaut"/>
    <w:link w:val="Corpsdetexte"/>
    <w:uiPriority w:val="99"/>
    <w:rsid w:val="002261AE"/>
  </w:style>
  <w:style w:type="paragraph" w:styleId="Retraitcorpsdetexte">
    <w:name w:val="Body Text Indent"/>
    <w:basedOn w:val="Normal"/>
    <w:link w:val="RetraitcorpsdetexteCar"/>
    <w:uiPriority w:val="99"/>
    <w:semiHidden/>
    <w:unhideWhenUsed/>
    <w:rsid w:val="002261AE"/>
    <w:pPr>
      <w:spacing w:after="120"/>
      <w:ind w:left="283"/>
    </w:pPr>
  </w:style>
  <w:style w:type="character" w:customStyle="1" w:styleId="RetraitcorpsdetexteCar">
    <w:name w:val="Retrait corps de texte Car"/>
    <w:basedOn w:val="Policepardfaut"/>
    <w:link w:val="Retraitcorpsdetexte"/>
    <w:uiPriority w:val="99"/>
    <w:semiHidden/>
    <w:rsid w:val="002261AE"/>
  </w:style>
  <w:style w:type="paragraph" w:styleId="Retraitcorpset1relig">
    <w:name w:val="Body Text First Indent 2"/>
    <w:basedOn w:val="Retraitcorpsdetexte"/>
    <w:link w:val="Retraitcorpset1religCar"/>
    <w:uiPriority w:val="99"/>
    <w:unhideWhenUsed/>
    <w:rsid w:val="002261AE"/>
    <w:pPr>
      <w:spacing w:after="160"/>
      <w:ind w:left="360" w:firstLine="360"/>
    </w:pPr>
  </w:style>
  <w:style w:type="character" w:customStyle="1" w:styleId="Retraitcorpset1religCar">
    <w:name w:val="Retrait corps et 1re lig. Car"/>
    <w:basedOn w:val="RetraitcorpsdetexteCar"/>
    <w:link w:val="Retraitcorpset1relig"/>
    <w:uiPriority w:val="99"/>
    <w:rsid w:val="002261AE"/>
  </w:style>
  <w:style w:type="table" w:styleId="TableauGrille5Fonc-Accentuation1">
    <w:name w:val="Grid Table 5 Dark Accent 1"/>
    <w:basedOn w:val="TableauNormal"/>
    <w:uiPriority w:val="50"/>
    <w:rsid w:val="00EF1B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CarCarCharChar">
    <w:name w:val="Car Car Char Char"/>
    <w:basedOn w:val="Normal"/>
    <w:rsid w:val="00806B13"/>
    <w:pPr>
      <w:spacing w:line="240" w:lineRule="exact"/>
      <w:ind w:left="539" w:firstLine="578"/>
    </w:pPr>
    <w:rPr>
      <w:rFonts w:ascii="Verdana" w:eastAsia="Times New Roman" w:hAnsi="Verdana" w:cs="Verdana"/>
      <w:sz w:val="20"/>
      <w:szCs w:val="20"/>
      <w:lang w:val="en-US"/>
    </w:rPr>
  </w:style>
  <w:style w:type="character" w:customStyle="1" w:styleId="Mentionnonrsolue1">
    <w:name w:val="Mention non résolue1"/>
    <w:basedOn w:val="Policepardfaut"/>
    <w:uiPriority w:val="99"/>
    <w:semiHidden/>
    <w:unhideWhenUsed/>
    <w:rsid w:val="00515C58"/>
    <w:rPr>
      <w:color w:val="605E5C"/>
      <w:shd w:val="clear" w:color="auto" w:fill="E1DFDD"/>
    </w:rPr>
  </w:style>
  <w:style w:type="character" w:styleId="Lienhypertextesuivivisit">
    <w:name w:val="FollowedHyperlink"/>
    <w:basedOn w:val="Policepardfaut"/>
    <w:uiPriority w:val="99"/>
    <w:semiHidden/>
    <w:unhideWhenUsed/>
    <w:rsid w:val="00515C58"/>
    <w:rPr>
      <w:color w:val="954F72" w:themeColor="followedHyperlink"/>
      <w:u w:val="single"/>
    </w:rPr>
  </w:style>
  <w:style w:type="paragraph" w:customStyle="1" w:styleId="Style1">
    <w:name w:val="Style1"/>
    <w:basedOn w:val="Normal"/>
    <w:qFormat/>
    <w:rsid w:val="007261AD"/>
    <w:pPr>
      <w:keepLines w:val="0"/>
      <w:numPr>
        <w:numId w:val="21"/>
      </w:numPr>
      <w:spacing w:before="120" w:after="0"/>
    </w:pPr>
    <w:rPr>
      <w:rFonts w:eastAsia="Times New Roman" w:cs="Arial"/>
      <w:szCs w:val="18"/>
      <w:lang w:eastAsia="fr-FR"/>
    </w:rPr>
  </w:style>
  <w:style w:type="character" w:customStyle="1" w:styleId="Mentionnonrsolue2">
    <w:name w:val="Mention non résolue2"/>
    <w:basedOn w:val="Policepardfaut"/>
    <w:uiPriority w:val="99"/>
    <w:semiHidden/>
    <w:unhideWhenUsed/>
    <w:rsid w:val="00A43355"/>
    <w:rPr>
      <w:color w:val="605E5C"/>
      <w:shd w:val="clear" w:color="auto" w:fill="E1DFDD"/>
    </w:rPr>
  </w:style>
  <w:style w:type="paragraph" w:styleId="Sous-titre">
    <w:name w:val="Subtitle"/>
    <w:basedOn w:val="Normal"/>
    <w:next w:val="Normal"/>
    <w:link w:val="Sous-titreCar"/>
    <w:uiPriority w:val="11"/>
    <w:qFormat/>
    <w:rsid w:val="007261AD"/>
    <w:pPr>
      <w:numPr>
        <w:ilvl w:val="1"/>
      </w:numPr>
      <w:spacing w:after="0" w:line="264" w:lineRule="auto"/>
      <w:jc w:val="center"/>
    </w:pPr>
    <w:rPr>
      <w:rFonts w:eastAsiaTheme="minorEastAsia"/>
      <w:b/>
      <w:color w:val="1F4E79"/>
      <w:spacing w:val="15"/>
      <w:sz w:val="24"/>
    </w:rPr>
  </w:style>
  <w:style w:type="character" w:customStyle="1" w:styleId="Sous-titreCar">
    <w:name w:val="Sous-titre Car"/>
    <w:basedOn w:val="Policepardfaut"/>
    <w:link w:val="Sous-titre"/>
    <w:uiPriority w:val="11"/>
    <w:rsid w:val="007261AD"/>
    <w:rPr>
      <w:rFonts w:ascii="Arial" w:eastAsiaTheme="minorEastAsia" w:hAnsi="Arial"/>
      <w:b/>
      <w:color w:val="1F4E79"/>
      <w:spacing w:val="15"/>
      <w:sz w:val="24"/>
    </w:rPr>
  </w:style>
  <w:style w:type="character" w:customStyle="1" w:styleId="Mentionnonrsolue3">
    <w:name w:val="Mention non résolue3"/>
    <w:basedOn w:val="Policepardfaut"/>
    <w:uiPriority w:val="99"/>
    <w:semiHidden/>
    <w:unhideWhenUsed/>
    <w:rsid w:val="002A6C96"/>
    <w:rPr>
      <w:color w:val="605E5C"/>
      <w:shd w:val="clear" w:color="auto" w:fill="E1DFDD"/>
    </w:rPr>
  </w:style>
  <w:style w:type="paragraph" w:customStyle="1" w:styleId="Default">
    <w:name w:val="Default"/>
    <w:rsid w:val="00BF5F6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9C62CE"/>
    <w:pPr>
      <w:keepLines w:val="0"/>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3B4BDE"/>
    <w:pPr>
      <w:spacing w:after="0" w:line="259" w:lineRule="auto"/>
      <w:outlineLvl w:val="9"/>
    </w:pPr>
    <w:rPr>
      <w:rFonts w:asciiTheme="majorHAnsi" w:hAnsiTheme="majorHAnsi"/>
      <w:b w:val="0"/>
      <w:color w:val="1F4E79" w:themeColor="accent1" w:themeShade="80"/>
      <w:lang w:eastAsia="fr-FR"/>
    </w:rPr>
  </w:style>
  <w:style w:type="paragraph" w:styleId="TM1">
    <w:name w:val="toc 1"/>
    <w:basedOn w:val="Normal"/>
    <w:next w:val="Normal"/>
    <w:autoRedefine/>
    <w:uiPriority w:val="39"/>
    <w:unhideWhenUsed/>
    <w:rsid w:val="00C66B6E"/>
    <w:pPr>
      <w:tabs>
        <w:tab w:val="right" w:leader="dot" w:pos="9060"/>
      </w:tabs>
      <w:spacing w:after="100"/>
    </w:pPr>
  </w:style>
  <w:style w:type="paragraph" w:styleId="TM2">
    <w:name w:val="toc 2"/>
    <w:basedOn w:val="Normal"/>
    <w:next w:val="Normal"/>
    <w:autoRedefine/>
    <w:uiPriority w:val="39"/>
    <w:unhideWhenUsed/>
    <w:rsid w:val="00C66B6E"/>
    <w:pPr>
      <w:tabs>
        <w:tab w:val="left" w:pos="880"/>
        <w:tab w:val="right" w:leader="dot" w:pos="9060"/>
      </w:tabs>
      <w:spacing w:after="0"/>
      <w:ind w:left="221"/>
    </w:pPr>
  </w:style>
  <w:style w:type="character" w:customStyle="1" w:styleId="Mentionnonrsolue4">
    <w:name w:val="Mention non résolue4"/>
    <w:basedOn w:val="Policepardfaut"/>
    <w:uiPriority w:val="99"/>
    <w:semiHidden/>
    <w:unhideWhenUsed/>
    <w:rsid w:val="00064431"/>
    <w:rPr>
      <w:color w:val="605E5C"/>
      <w:shd w:val="clear" w:color="auto" w:fill="E1DFDD"/>
    </w:rPr>
  </w:style>
  <w:style w:type="paragraph" w:styleId="TM3">
    <w:name w:val="toc 3"/>
    <w:basedOn w:val="Normal"/>
    <w:next w:val="Normal"/>
    <w:autoRedefine/>
    <w:uiPriority w:val="39"/>
    <w:unhideWhenUsed/>
    <w:rsid w:val="00137E76"/>
    <w:pPr>
      <w:tabs>
        <w:tab w:val="right" w:leader="dot" w:pos="9060"/>
      </w:tabs>
      <w:spacing w:after="0"/>
      <w:ind w:left="442"/>
    </w:pPr>
    <w:rPr>
      <w:noProof/>
    </w:rPr>
  </w:style>
  <w:style w:type="paragraph" w:customStyle="1" w:styleId="CNSA-Listepuces1">
    <w:name w:val="CNSA - Liste à puces 1"/>
    <w:basedOn w:val="Normal"/>
    <w:autoRedefine/>
    <w:qFormat/>
    <w:rsid w:val="00F41A42"/>
    <w:pPr>
      <w:keepLines w:val="0"/>
      <w:numPr>
        <w:numId w:val="42"/>
      </w:numPr>
      <w:spacing w:before="80" w:after="80" w:line="260" w:lineRule="atLeast"/>
      <w:jc w:val="both"/>
    </w:pPr>
    <w:rPr>
      <w:rFonts w:eastAsia="Times New Roman" w:cs="Times New Roman"/>
      <w:szCs w:val="24"/>
      <w:lang w:eastAsia="fr-FR"/>
    </w:rPr>
  </w:style>
  <w:style w:type="paragraph" w:customStyle="1" w:styleId="StyleStyle1Avant6pt">
    <w:name w:val="Style Style1 + Avant : 6 pt"/>
    <w:basedOn w:val="Style1"/>
    <w:rsid w:val="004B3D69"/>
    <w:pPr>
      <w:numPr>
        <w:numId w:val="0"/>
      </w:numPr>
      <w:spacing w:line="240" w:lineRule="auto"/>
      <w:ind w:left="1080" w:hanging="720"/>
      <w:jc w:val="both"/>
    </w:pPr>
    <w:rPr>
      <w:rFonts w:cs="Times New Roman"/>
      <w:szCs w:val="20"/>
    </w:rPr>
  </w:style>
  <w:style w:type="character" w:styleId="Mentionnonrsolue">
    <w:name w:val="Unresolved Mention"/>
    <w:basedOn w:val="Policepardfaut"/>
    <w:uiPriority w:val="99"/>
    <w:semiHidden/>
    <w:unhideWhenUsed/>
    <w:rsid w:val="00BE7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857681">
      <w:bodyDiv w:val="1"/>
      <w:marLeft w:val="0"/>
      <w:marRight w:val="0"/>
      <w:marTop w:val="0"/>
      <w:marBottom w:val="0"/>
      <w:divBdr>
        <w:top w:val="none" w:sz="0" w:space="0" w:color="auto"/>
        <w:left w:val="none" w:sz="0" w:space="0" w:color="auto"/>
        <w:bottom w:val="none" w:sz="0" w:space="0" w:color="auto"/>
        <w:right w:val="none" w:sz="0" w:space="0" w:color="auto"/>
      </w:divBdr>
    </w:div>
    <w:div w:id="447284080">
      <w:bodyDiv w:val="1"/>
      <w:marLeft w:val="0"/>
      <w:marRight w:val="0"/>
      <w:marTop w:val="0"/>
      <w:marBottom w:val="0"/>
      <w:divBdr>
        <w:top w:val="none" w:sz="0" w:space="0" w:color="auto"/>
        <w:left w:val="none" w:sz="0" w:space="0" w:color="auto"/>
        <w:bottom w:val="none" w:sz="0" w:space="0" w:color="auto"/>
        <w:right w:val="none" w:sz="0" w:space="0" w:color="auto"/>
      </w:divBdr>
    </w:div>
    <w:div w:id="577713266">
      <w:bodyDiv w:val="1"/>
      <w:marLeft w:val="0"/>
      <w:marRight w:val="0"/>
      <w:marTop w:val="0"/>
      <w:marBottom w:val="0"/>
      <w:divBdr>
        <w:top w:val="none" w:sz="0" w:space="0" w:color="auto"/>
        <w:left w:val="none" w:sz="0" w:space="0" w:color="auto"/>
        <w:bottom w:val="none" w:sz="0" w:space="0" w:color="auto"/>
        <w:right w:val="none" w:sz="0" w:space="0" w:color="auto"/>
      </w:divBdr>
    </w:div>
    <w:div w:id="675576761">
      <w:bodyDiv w:val="1"/>
      <w:marLeft w:val="0"/>
      <w:marRight w:val="0"/>
      <w:marTop w:val="0"/>
      <w:marBottom w:val="0"/>
      <w:divBdr>
        <w:top w:val="none" w:sz="0" w:space="0" w:color="auto"/>
        <w:left w:val="none" w:sz="0" w:space="0" w:color="auto"/>
        <w:bottom w:val="none" w:sz="0" w:space="0" w:color="auto"/>
        <w:right w:val="none" w:sz="0" w:space="0" w:color="auto"/>
      </w:divBdr>
      <w:divsChild>
        <w:div w:id="155345037">
          <w:marLeft w:val="0"/>
          <w:marRight w:val="0"/>
          <w:marTop w:val="0"/>
          <w:marBottom w:val="0"/>
          <w:divBdr>
            <w:top w:val="none" w:sz="0" w:space="0" w:color="auto"/>
            <w:left w:val="none" w:sz="0" w:space="0" w:color="auto"/>
            <w:bottom w:val="none" w:sz="0" w:space="0" w:color="auto"/>
            <w:right w:val="none" w:sz="0" w:space="0" w:color="auto"/>
          </w:divBdr>
        </w:div>
        <w:div w:id="506680057">
          <w:marLeft w:val="0"/>
          <w:marRight w:val="0"/>
          <w:marTop w:val="0"/>
          <w:marBottom w:val="0"/>
          <w:divBdr>
            <w:top w:val="none" w:sz="0" w:space="0" w:color="auto"/>
            <w:left w:val="none" w:sz="0" w:space="0" w:color="auto"/>
            <w:bottom w:val="none" w:sz="0" w:space="0" w:color="auto"/>
            <w:right w:val="none" w:sz="0" w:space="0" w:color="auto"/>
          </w:divBdr>
        </w:div>
        <w:div w:id="892545933">
          <w:marLeft w:val="0"/>
          <w:marRight w:val="0"/>
          <w:marTop w:val="0"/>
          <w:marBottom w:val="0"/>
          <w:divBdr>
            <w:top w:val="none" w:sz="0" w:space="0" w:color="auto"/>
            <w:left w:val="none" w:sz="0" w:space="0" w:color="auto"/>
            <w:bottom w:val="none" w:sz="0" w:space="0" w:color="auto"/>
            <w:right w:val="none" w:sz="0" w:space="0" w:color="auto"/>
          </w:divBdr>
        </w:div>
        <w:div w:id="1073431984">
          <w:marLeft w:val="0"/>
          <w:marRight w:val="0"/>
          <w:marTop w:val="0"/>
          <w:marBottom w:val="0"/>
          <w:divBdr>
            <w:top w:val="none" w:sz="0" w:space="0" w:color="auto"/>
            <w:left w:val="none" w:sz="0" w:space="0" w:color="auto"/>
            <w:bottom w:val="none" w:sz="0" w:space="0" w:color="auto"/>
            <w:right w:val="none" w:sz="0" w:space="0" w:color="auto"/>
          </w:divBdr>
        </w:div>
        <w:div w:id="1184437424">
          <w:marLeft w:val="0"/>
          <w:marRight w:val="0"/>
          <w:marTop w:val="0"/>
          <w:marBottom w:val="0"/>
          <w:divBdr>
            <w:top w:val="none" w:sz="0" w:space="0" w:color="auto"/>
            <w:left w:val="none" w:sz="0" w:space="0" w:color="auto"/>
            <w:bottom w:val="none" w:sz="0" w:space="0" w:color="auto"/>
            <w:right w:val="none" w:sz="0" w:space="0" w:color="auto"/>
          </w:divBdr>
        </w:div>
        <w:div w:id="1546528299">
          <w:marLeft w:val="0"/>
          <w:marRight w:val="0"/>
          <w:marTop w:val="0"/>
          <w:marBottom w:val="0"/>
          <w:divBdr>
            <w:top w:val="none" w:sz="0" w:space="0" w:color="auto"/>
            <w:left w:val="none" w:sz="0" w:space="0" w:color="auto"/>
            <w:bottom w:val="none" w:sz="0" w:space="0" w:color="auto"/>
            <w:right w:val="none" w:sz="0" w:space="0" w:color="auto"/>
          </w:divBdr>
        </w:div>
      </w:divsChild>
    </w:div>
    <w:div w:id="80176986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3">
          <w:marLeft w:val="1166"/>
          <w:marRight w:val="0"/>
          <w:marTop w:val="67"/>
          <w:marBottom w:val="0"/>
          <w:divBdr>
            <w:top w:val="none" w:sz="0" w:space="0" w:color="auto"/>
            <w:left w:val="none" w:sz="0" w:space="0" w:color="auto"/>
            <w:bottom w:val="none" w:sz="0" w:space="0" w:color="auto"/>
            <w:right w:val="none" w:sz="0" w:space="0" w:color="auto"/>
          </w:divBdr>
        </w:div>
        <w:div w:id="783690564">
          <w:marLeft w:val="1166"/>
          <w:marRight w:val="0"/>
          <w:marTop w:val="67"/>
          <w:marBottom w:val="0"/>
          <w:divBdr>
            <w:top w:val="none" w:sz="0" w:space="0" w:color="auto"/>
            <w:left w:val="none" w:sz="0" w:space="0" w:color="auto"/>
            <w:bottom w:val="none" w:sz="0" w:space="0" w:color="auto"/>
            <w:right w:val="none" w:sz="0" w:space="0" w:color="auto"/>
          </w:divBdr>
        </w:div>
        <w:div w:id="1809976028">
          <w:marLeft w:val="446"/>
          <w:marRight w:val="0"/>
          <w:marTop w:val="240"/>
          <w:marBottom w:val="0"/>
          <w:divBdr>
            <w:top w:val="none" w:sz="0" w:space="0" w:color="auto"/>
            <w:left w:val="none" w:sz="0" w:space="0" w:color="auto"/>
            <w:bottom w:val="none" w:sz="0" w:space="0" w:color="auto"/>
            <w:right w:val="none" w:sz="0" w:space="0" w:color="auto"/>
          </w:divBdr>
        </w:div>
        <w:div w:id="1827935286">
          <w:marLeft w:val="1166"/>
          <w:marRight w:val="0"/>
          <w:marTop w:val="67"/>
          <w:marBottom w:val="0"/>
          <w:divBdr>
            <w:top w:val="none" w:sz="0" w:space="0" w:color="auto"/>
            <w:left w:val="none" w:sz="0" w:space="0" w:color="auto"/>
            <w:bottom w:val="none" w:sz="0" w:space="0" w:color="auto"/>
            <w:right w:val="none" w:sz="0" w:space="0" w:color="auto"/>
          </w:divBdr>
        </w:div>
        <w:div w:id="1915968844">
          <w:marLeft w:val="446"/>
          <w:marRight w:val="0"/>
          <w:marTop w:val="67"/>
          <w:marBottom w:val="0"/>
          <w:divBdr>
            <w:top w:val="none" w:sz="0" w:space="0" w:color="auto"/>
            <w:left w:val="none" w:sz="0" w:space="0" w:color="auto"/>
            <w:bottom w:val="none" w:sz="0" w:space="0" w:color="auto"/>
            <w:right w:val="none" w:sz="0" w:space="0" w:color="auto"/>
          </w:divBdr>
        </w:div>
      </w:divsChild>
    </w:div>
    <w:div w:id="854224740">
      <w:bodyDiv w:val="1"/>
      <w:marLeft w:val="0"/>
      <w:marRight w:val="0"/>
      <w:marTop w:val="0"/>
      <w:marBottom w:val="0"/>
      <w:divBdr>
        <w:top w:val="none" w:sz="0" w:space="0" w:color="auto"/>
        <w:left w:val="none" w:sz="0" w:space="0" w:color="auto"/>
        <w:bottom w:val="none" w:sz="0" w:space="0" w:color="auto"/>
        <w:right w:val="none" w:sz="0" w:space="0" w:color="auto"/>
      </w:divBdr>
    </w:div>
    <w:div w:id="913394527">
      <w:bodyDiv w:val="1"/>
      <w:marLeft w:val="0"/>
      <w:marRight w:val="0"/>
      <w:marTop w:val="0"/>
      <w:marBottom w:val="0"/>
      <w:divBdr>
        <w:top w:val="none" w:sz="0" w:space="0" w:color="auto"/>
        <w:left w:val="none" w:sz="0" w:space="0" w:color="auto"/>
        <w:bottom w:val="none" w:sz="0" w:space="0" w:color="auto"/>
        <w:right w:val="none" w:sz="0" w:space="0" w:color="auto"/>
      </w:divBdr>
      <w:divsChild>
        <w:div w:id="291600090">
          <w:marLeft w:val="0"/>
          <w:marRight w:val="0"/>
          <w:marTop w:val="0"/>
          <w:marBottom w:val="0"/>
          <w:divBdr>
            <w:top w:val="none" w:sz="0" w:space="0" w:color="auto"/>
            <w:left w:val="none" w:sz="0" w:space="0" w:color="auto"/>
            <w:bottom w:val="none" w:sz="0" w:space="0" w:color="auto"/>
            <w:right w:val="none" w:sz="0" w:space="0" w:color="auto"/>
          </w:divBdr>
        </w:div>
        <w:div w:id="805509251">
          <w:marLeft w:val="0"/>
          <w:marRight w:val="0"/>
          <w:marTop w:val="0"/>
          <w:marBottom w:val="0"/>
          <w:divBdr>
            <w:top w:val="none" w:sz="0" w:space="0" w:color="auto"/>
            <w:left w:val="none" w:sz="0" w:space="0" w:color="auto"/>
            <w:bottom w:val="none" w:sz="0" w:space="0" w:color="auto"/>
            <w:right w:val="none" w:sz="0" w:space="0" w:color="auto"/>
          </w:divBdr>
        </w:div>
        <w:div w:id="869954042">
          <w:marLeft w:val="0"/>
          <w:marRight w:val="0"/>
          <w:marTop w:val="0"/>
          <w:marBottom w:val="0"/>
          <w:divBdr>
            <w:top w:val="none" w:sz="0" w:space="0" w:color="auto"/>
            <w:left w:val="none" w:sz="0" w:space="0" w:color="auto"/>
            <w:bottom w:val="none" w:sz="0" w:space="0" w:color="auto"/>
            <w:right w:val="none" w:sz="0" w:space="0" w:color="auto"/>
          </w:divBdr>
        </w:div>
        <w:div w:id="1002927464">
          <w:marLeft w:val="0"/>
          <w:marRight w:val="0"/>
          <w:marTop w:val="0"/>
          <w:marBottom w:val="0"/>
          <w:divBdr>
            <w:top w:val="none" w:sz="0" w:space="0" w:color="auto"/>
            <w:left w:val="none" w:sz="0" w:space="0" w:color="auto"/>
            <w:bottom w:val="none" w:sz="0" w:space="0" w:color="auto"/>
            <w:right w:val="none" w:sz="0" w:space="0" w:color="auto"/>
          </w:divBdr>
        </w:div>
        <w:div w:id="1071075590">
          <w:marLeft w:val="0"/>
          <w:marRight w:val="0"/>
          <w:marTop w:val="0"/>
          <w:marBottom w:val="0"/>
          <w:divBdr>
            <w:top w:val="none" w:sz="0" w:space="0" w:color="auto"/>
            <w:left w:val="none" w:sz="0" w:space="0" w:color="auto"/>
            <w:bottom w:val="none" w:sz="0" w:space="0" w:color="auto"/>
            <w:right w:val="none" w:sz="0" w:space="0" w:color="auto"/>
          </w:divBdr>
        </w:div>
        <w:div w:id="1350378642">
          <w:marLeft w:val="0"/>
          <w:marRight w:val="0"/>
          <w:marTop w:val="0"/>
          <w:marBottom w:val="0"/>
          <w:divBdr>
            <w:top w:val="none" w:sz="0" w:space="0" w:color="auto"/>
            <w:left w:val="none" w:sz="0" w:space="0" w:color="auto"/>
            <w:bottom w:val="none" w:sz="0" w:space="0" w:color="auto"/>
            <w:right w:val="none" w:sz="0" w:space="0" w:color="auto"/>
          </w:divBdr>
        </w:div>
        <w:div w:id="1456094669">
          <w:marLeft w:val="0"/>
          <w:marRight w:val="0"/>
          <w:marTop w:val="0"/>
          <w:marBottom w:val="0"/>
          <w:divBdr>
            <w:top w:val="none" w:sz="0" w:space="0" w:color="auto"/>
            <w:left w:val="none" w:sz="0" w:space="0" w:color="auto"/>
            <w:bottom w:val="none" w:sz="0" w:space="0" w:color="auto"/>
            <w:right w:val="none" w:sz="0" w:space="0" w:color="auto"/>
          </w:divBdr>
        </w:div>
        <w:div w:id="1621571817">
          <w:marLeft w:val="0"/>
          <w:marRight w:val="0"/>
          <w:marTop w:val="0"/>
          <w:marBottom w:val="0"/>
          <w:divBdr>
            <w:top w:val="none" w:sz="0" w:space="0" w:color="auto"/>
            <w:left w:val="none" w:sz="0" w:space="0" w:color="auto"/>
            <w:bottom w:val="none" w:sz="0" w:space="0" w:color="auto"/>
            <w:right w:val="none" w:sz="0" w:space="0" w:color="auto"/>
          </w:divBdr>
        </w:div>
        <w:div w:id="1912882856">
          <w:marLeft w:val="0"/>
          <w:marRight w:val="0"/>
          <w:marTop w:val="0"/>
          <w:marBottom w:val="0"/>
          <w:divBdr>
            <w:top w:val="none" w:sz="0" w:space="0" w:color="auto"/>
            <w:left w:val="none" w:sz="0" w:space="0" w:color="auto"/>
            <w:bottom w:val="none" w:sz="0" w:space="0" w:color="auto"/>
            <w:right w:val="none" w:sz="0" w:space="0" w:color="auto"/>
          </w:divBdr>
        </w:div>
        <w:div w:id="2013683495">
          <w:marLeft w:val="0"/>
          <w:marRight w:val="0"/>
          <w:marTop w:val="0"/>
          <w:marBottom w:val="0"/>
          <w:divBdr>
            <w:top w:val="none" w:sz="0" w:space="0" w:color="auto"/>
            <w:left w:val="none" w:sz="0" w:space="0" w:color="auto"/>
            <w:bottom w:val="none" w:sz="0" w:space="0" w:color="auto"/>
            <w:right w:val="none" w:sz="0" w:space="0" w:color="auto"/>
          </w:divBdr>
        </w:div>
        <w:div w:id="2104719431">
          <w:marLeft w:val="0"/>
          <w:marRight w:val="0"/>
          <w:marTop w:val="0"/>
          <w:marBottom w:val="0"/>
          <w:divBdr>
            <w:top w:val="none" w:sz="0" w:space="0" w:color="auto"/>
            <w:left w:val="none" w:sz="0" w:space="0" w:color="auto"/>
            <w:bottom w:val="none" w:sz="0" w:space="0" w:color="auto"/>
            <w:right w:val="none" w:sz="0" w:space="0" w:color="auto"/>
          </w:divBdr>
        </w:div>
      </w:divsChild>
    </w:div>
    <w:div w:id="939604863">
      <w:bodyDiv w:val="1"/>
      <w:marLeft w:val="0"/>
      <w:marRight w:val="0"/>
      <w:marTop w:val="0"/>
      <w:marBottom w:val="0"/>
      <w:divBdr>
        <w:top w:val="none" w:sz="0" w:space="0" w:color="auto"/>
        <w:left w:val="none" w:sz="0" w:space="0" w:color="auto"/>
        <w:bottom w:val="none" w:sz="0" w:space="0" w:color="auto"/>
        <w:right w:val="none" w:sz="0" w:space="0" w:color="auto"/>
      </w:divBdr>
      <w:divsChild>
        <w:div w:id="68311319">
          <w:marLeft w:val="446"/>
          <w:marRight w:val="0"/>
          <w:marTop w:val="77"/>
          <w:marBottom w:val="0"/>
          <w:divBdr>
            <w:top w:val="none" w:sz="0" w:space="0" w:color="auto"/>
            <w:left w:val="none" w:sz="0" w:space="0" w:color="auto"/>
            <w:bottom w:val="none" w:sz="0" w:space="0" w:color="auto"/>
            <w:right w:val="none" w:sz="0" w:space="0" w:color="auto"/>
          </w:divBdr>
        </w:div>
        <w:div w:id="805657104">
          <w:marLeft w:val="1166"/>
          <w:marRight w:val="0"/>
          <w:marTop w:val="67"/>
          <w:marBottom w:val="0"/>
          <w:divBdr>
            <w:top w:val="none" w:sz="0" w:space="0" w:color="auto"/>
            <w:left w:val="none" w:sz="0" w:space="0" w:color="auto"/>
            <w:bottom w:val="none" w:sz="0" w:space="0" w:color="auto"/>
            <w:right w:val="none" w:sz="0" w:space="0" w:color="auto"/>
          </w:divBdr>
        </w:div>
        <w:div w:id="934630183">
          <w:marLeft w:val="1166"/>
          <w:marRight w:val="0"/>
          <w:marTop w:val="67"/>
          <w:marBottom w:val="0"/>
          <w:divBdr>
            <w:top w:val="none" w:sz="0" w:space="0" w:color="auto"/>
            <w:left w:val="none" w:sz="0" w:space="0" w:color="auto"/>
            <w:bottom w:val="none" w:sz="0" w:space="0" w:color="auto"/>
            <w:right w:val="none" w:sz="0" w:space="0" w:color="auto"/>
          </w:divBdr>
        </w:div>
        <w:div w:id="1026102605">
          <w:marLeft w:val="446"/>
          <w:marRight w:val="0"/>
          <w:marTop w:val="77"/>
          <w:marBottom w:val="0"/>
          <w:divBdr>
            <w:top w:val="none" w:sz="0" w:space="0" w:color="auto"/>
            <w:left w:val="none" w:sz="0" w:space="0" w:color="auto"/>
            <w:bottom w:val="none" w:sz="0" w:space="0" w:color="auto"/>
            <w:right w:val="none" w:sz="0" w:space="0" w:color="auto"/>
          </w:divBdr>
        </w:div>
        <w:div w:id="1495604352">
          <w:marLeft w:val="1166"/>
          <w:marRight w:val="0"/>
          <w:marTop w:val="67"/>
          <w:marBottom w:val="0"/>
          <w:divBdr>
            <w:top w:val="none" w:sz="0" w:space="0" w:color="auto"/>
            <w:left w:val="none" w:sz="0" w:space="0" w:color="auto"/>
            <w:bottom w:val="none" w:sz="0" w:space="0" w:color="auto"/>
            <w:right w:val="none" w:sz="0" w:space="0" w:color="auto"/>
          </w:divBdr>
        </w:div>
        <w:div w:id="1591696662">
          <w:marLeft w:val="1166"/>
          <w:marRight w:val="0"/>
          <w:marTop w:val="67"/>
          <w:marBottom w:val="0"/>
          <w:divBdr>
            <w:top w:val="none" w:sz="0" w:space="0" w:color="auto"/>
            <w:left w:val="none" w:sz="0" w:space="0" w:color="auto"/>
            <w:bottom w:val="none" w:sz="0" w:space="0" w:color="auto"/>
            <w:right w:val="none" w:sz="0" w:space="0" w:color="auto"/>
          </w:divBdr>
        </w:div>
      </w:divsChild>
    </w:div>
    <w:div w:id="957030839">
      <w:bodyDiv w:val="1"/>
      <w:marLeft w:val="0"/>
      <w:marRight w:val="0"/>
      <w:marTop w:val="0"/>
      <w:marBottom w:val="0"/>
      <w:divBdr>
        <w:top w:val="none" w:sz="0" w:space="0" w:color="auto"/>
        <w:left w:val="none" w:sz="0" w:space="0" w:color="auto"/>
        <w:bottom w:val="none" w:sz="0" w:space="0" w:color="auto"/>
        <w:right w:val="none" w:sz="0" w:space="0" w:color="auto"/>
      </w:divBdr>
    </w:div>
    <w:div w:id="1009673581">
      <w:bodyDiv w:val="1"/>
      <w:marLeft w:val="0"/>
      <w:marRight w:val="0"/>
      <w:marTop w:val="0"/>
      <w:marBottom w:val="0"/>
      <w:divBdr>
        <w:top w:val="none" w:sz="0" w:space="0" w:color="auto"/>
        <w:left w:val="none" w:sz="0" w:space="0" w:color="auto"/>
        <w:bottom w:val="none" w:sz="0" w:space="0" w:color="auto"/>
        <w:right w:val="none" w:sz="0" w:space="0" w:color="auto"/>
      </w:divBdr>
    </w:div>
    <w:div w:id="1162232241">
      <w:bodyDiv w:val="1"/>
      <w:marLeft w:val="0"/>
      <w:marRight w:val="0"/>
      <w:marTop w:val="0"/>
      <w:marBottom w:val="0"/>
      <w:divBdr>
        <w:top w:val="none" w:sz="0" w:space="0" w:color="auto"/>
        <w:left w:val="none" w:sz="0" w:space="0" w:color="auto"/>
        <w:bottom w:val="none" w:sz="0" w:space="0" w:color="auto"/>
        <w:right w:val="none" w:sz="0" w:space="0" w:color="auto"/>
      </w:divBdr>
    </w:div>
    <w:div w:id="1228538049">
      <w:bodyDiv w:val="1"/>
      <w:marLeft w:val="0"/>
      <w:marRight w:val="0"/>
      <w:marTop w:val="0"/>
      <w:marBottom w:val="0"/>
      <w:divBdr>
        <w:top w:val="none" w:sz="0" w:space="0" w:color="auto"/>
        <w:left w:val="none" w:sz="0" w:space="0" w:color="auto"/>
        <w:bottom w:val="none" w:sz="0" w:space="0" w:color="auto"/>
        <w:right w:val="none" w:sz="0" w:space="0" w:color="auto"/>
      </w:divBdr>
    </w:div>
    <w:div w:id="1251353058">
      <w:bodyDiv w:val="1"/>
      <w:marLeft w:val="0"/>
      <w:marRight w:val="0"/>
      <w:marTop w:val="0"/>
      <w:marBottom w:val="0"/>
      <w:divBdr>
        <w:top w:val="none" w:sz="0" w:space="0" w:color="auto"/>
        <w:left w:val="none" w:sz="0" w:space="0" w:color="auto"/>
        <w:bottom w:val="none" w:sz="0" w:space="0" w:color="auto"/>
        <w:right w:val="none" w:sz="0" w:space="0" w:color="auto"/>
      </w:divBdr>
    </w:div>
    <w:div w:id="1330518289">
      <w:bodyDiv w:val="1"/>
      <w:marLeft w:val="0"/>
      <w:marRight w:val="0"/>
      <w:marTop w:val="0"/>
      <w:marBottom w:val="0"/>
      <w:divBdr>
        <w:top w:val="none" w:sz="0" w:space="0" w:color="auto"/>
        <w:left w:val="none" w:sz="0" w:space="0" w:color="auto"/>
        <w:bottom w:val="none" w:sz="0" w:space="0" w:color="auto"/>
        <w:right w:val="none" w:sz="0" w:space="0" w:color="auto"/>
      </w:divBdr>
    </w:div>
    <w:div w:id="1340234459">
      <w:bodyDiv w:val="1"/>
      <w:marLeft w:val="0"/>
      <w:marRight w:val="0"/>
      <w:marTop w:val="0"/>
      <w:marBottom w:val="0"/>
      <w:divBdr>
        <w:top w:val="none" w:sz="0" w:space="0" w:color="auto"/>
        <w:left w:val="none" w:sz="0" w:space="0" w:color="auto"/>
        <w:bottom w:val="none" w:sz="0" w:space="0" w:color="auto"/>
        <w:right w:val="none" w:sz="0" w:space="0" w:color="auto"/>
      </w:divBdr>
    </w:div>
    <w:div w:id="1391075484">
      <w:bodyDiv w:val="1"/>
      <w:marLeft w:val="0"/>
      <w:marRight w:val="0"/>
      <w:marTop w:val="0"/>
      <w:marBottom w:val="0"/>
      <w:divBdr>
        <w:top w:val="none" w:sz="0" w:space="0" w:color="auto"/>
        <w:left w:val="none" w:sz="0" w:space="0" w:color="auto"/>
        <w:bottom w:val="none" w:sz="0" w:space="0" w:color="auto"/>
        <w:right w:val="none" w:sz="0" w:space="0" w:color="auto"/>
      </w:divBdr>
    </w:div>
    <w:div w:id="1442410689">
      <w:bodyDiv w:val="1"/>
      <w:marLeft w:val="0"/>
      <w:marRight w:val="0"/>
      <w:marTop w:val="0"/>
      <w:marBottom w:val="0"/>
      <w:divBdr>
        <w:top w:val="none" w:sz="0" w:space="0" w:color="auto"/>
        <w:left w:val="none" w:sz="0" w:space="0" w:color="auto"/>
        <w:bottom w:val="none" w:sz="0" w:space="0" w:color="auto"/>
        <w:right w:val="none" w:sz="0" w:space="0" w:color="auto"/>
      </w:divBdr>
    </w:div>
    <w:div w:id="1446659490">
      <w:bodyDiv w:val="1"/>
      <w:marLeft w:val="0"/>
      <w:marRight w:val="0"/>
      <w:marTop w:val="0"/>
      <w:marBottom w:val="0"/>
      <w:divBdr>
        <w:top w:val="none" w:sz="0" w:space="0" w:color="auto"/>
        <w:left w:val="none" w:sz="0" w:space="0" w:color="auto"/>
        <w:bottom w:val="none" w:sz="0" w:space="0" w:color="auto"/>
        <w:right w:val="none" w:sz="0" w:space="0" w:color="auto"/>
      </w:divBdr>
    </w:div>
    <w:div w:id="1506049907">
      <w:bodyDiv w:val="1"/>
      <w:marLeft w:val="0"/>
      <w:marRight w:val="0"/>
      <w:marTop w:val="0"/>
      <w:marBottom w:val="0"/>
      <w:divBdr>
        <w:top w:val="none" w:sz="0" w:space="0" w:color="auto"/>
        <w:left w:val="none" w:sz="0" w:space="0" w:color="auto"/>
        <w:bottom w:val="none" w:sz="0" w:space="0" w:color="auto"/>
        <w:right w:val="none" w:sz="0" w:space="0" w:color="auto"/>
      </w:divBdr>
    </w:div>
    <w:div w:id="1532302336">
      <w:bodyDiv w:val="1"/>
      <w:marLeft w:val="0"/>
      <w:marRight w:val="0"/>
      <w:marTop w:val="0"/>
      <w:marBottom w:val="0"/>
      <w:divBdr>
        <w:top w:val="none" w:sz="0" w:space="0" w:color="auto"/>
        <w:left w:val="none" w:sz="0" w:space="0" w:color="auto"/>
        <w:bottom w:val="none" w:sz="0" w:space="0" w:color="auto"/>
        <w:right w:val="none" w:sz="0" w:space="0" w:color="auto"/>
      </w:divBdr>
    </w:div>
    <w:div w:id="1658027615">
      <w:bodyDiv w:val="1"/>
      <w:marLeft w:val="0"/>
      <w:marRight w:val="0"/>
      <w:marTop w:val="0"/>
      <w:marBottom w:val="0"/>
      <w:divBdr>
        <w:top w:val="none" w:sz="0" w:space="0" w:color="auto"/>
        <w:left w:val="none" w:sz="0" w:space="0" w:color="auto"/>
        <w:bottom w:val="none" w:sz="0" w:space="0" w:color="auto"/>
        <w:right w:val="none" w:sz="0" w:space="0" w:color="auto"/>
      </w:divBdr>
    </w:div>
    <w:div w:id="1797601497">
      <w:bodyDiv w:val="1"/>
      <w:marLeft w:val="0"/>
      <w:marRight w:val="0"/>
      <w:marTop w:val="0"/>
      <w:marBottom w:val="0"/>
      <w:divBdr>
        <w:top w:val="none" w:sz="0" w:space="0" w:color="auto"/>
        <w:left w:val="none" w:sz="0" w:space="0" w:color="auto"/>
        <w:bottom w:val="none" w:sz="0" w:space="0" w:color="auto"/>
        <w:right w:val="none" w:sz="0" w:space="0" w:color="auto"/>
      </w:divBdr>
    </w:div>
    <w:div w:id="2003965064">
      <w:bodyDiv w:val="1"/>
      <w:marLeft w:val="0"/>
      <w:marRight w:val="0"/>
      <w:marTop w:val="0"/>
      <w:marBottom w:val="0"/>
      <w:divBdr>
        <w:top w:val="none" w:sz="0" w:space="0" w:color="auto"/>
        <w:left w:val="none" w:sz="0" w:space="0" w:color="auto"/>
        <w:bottom w:val="none" w:sz="0" w:space="0" w:color="auto"/>
        <w:right w:val="none" w:sz="0" w:space="0" w:color="auto"/>
      </w:divBdr>
      <w:divsChild>
        <w:div w:id="1745686122">
          <w:marLeft w:val="0"/>
          <w:marRight w:val="0"/>
          <w:marTop w:val="0"/>
          <w:marBottom w:val="0"/>
          <w:divBdr>
            <w:top w:val="none" w:sz="0" w:space="0" w:color="auto"/>
            <w:left w:val="none" w:sz="0" w:space="0" w:color="auto"/>
            <w:bottom w:val="none" w:sz="0" w:space="0" w:color="auto"/>
            <w:right w:val="none" w:sz="0" w:space="0" w:color="auto"/>
          </w:divBdr>
          <w:divsChild>
            <w:div w:id="64691451">
              <w:marLeft w:val="0"/>
              <w:marRight w:val="0"/>
              <w:marTop w:val="0"/>
              <w:marBottom w:val="0"/>
              <w:divBdr>
                <w:top w:val="none" w:sz="0" w:space="0" w:color="auto"/>
                <w:left w:val="none" w:sz="0" w:space="0" w:color="auto"/>
                <w:bottom w:val="none" w:sz="0" w:space="0" w:color="auto"/>
                <w:right w:val="none" w:sz="0" w:space="0" w:color="auto"/>
              </w:divBdr>
              <w:divsChild>
                <w:div w:id="1219123209">
                  <w:marLeft w:val="0"/>
                  <w:marRight w:val="0"/>
                  <w:marTop w:val="0"/>
                  <w:marBottom w:val="0"/>
                  <w:divBdr>
                    <w:top w:val="none" w:sz="0" w:space="0" w:color="auto"/>
                    <w:left w:val="none" w:sz="0" w:space="0" w:color="auto"/>
                    <w:bottom w:val="none" w:sz="0" w:space="0" w:color="auto"/>
                    <w:right w:val="none" w:sz="0" w:space="0" w:color="auto"/>
                  </w:divBdr>
                  <w:divsChild>
                    <w:div w:id="680395087">
                      <w:marLeft w:val="-330"/>
                      <w:marRight w:val="-330"/>
                      <w:marTop w:val="0"/>
                      <w:marBottom w:val="0"/>
                      <w:divBdr>
                        <w:top w:val="none" w:sz="0" w:space="0" w:color="auto"/>
                        <w:left w:val="none" w:sz="0" w:space="0" w:color="auto"/>
                        <w:bottom w:val="none" w:sz="0" w:space="0" w:color="auto"/>
                        <w:right w:val="none" w:sz="0" w:space="0" w:color="auto"/>
                      </w:divBdr>
                      <w:divsChild>
                        <w:div w:id="1974434826">
                          <w:marLeft w:val="0"/>
                          <w:marRight w:val="0"/>
                          <w:marTop w:val="0"/>
                          <w:marBottom w:val="0"/>
                          <w:divBdr>
                            <w:top w:val="none" w:sz="0" w:space="0" w:color="auto"/>
                            <w:left w:val="none" w:sz="0" w:space="0" w:color="auto"/>
                            <w:bottom w:val="none" w:sz="0" w:space="0" w:color="auto"/>
                            <w:right w:val="none" w:sz="0" w:space="0" w:color="auto"/>
                          </w:divBdr>
                          <w:divsChild>
                            <w:div w:id="295840644">
                              <w:marLeft w:val="-225"/>
                              <w:marRight w:val="-225"/>
                              <w:marTop w:val="0"/>
                              <w:marBottom w:val="0"/>
                              <w:divBdr>
                                <w:top w:val="none" w:sz="0" w:space="0" w:color="auto"/>
                                <w:left w:val="none" w:sz="0" w:space="0" w:color="auto"/>
                                <w:bottom w:val="none" w:sz="0" w:space="0" w:color="auto"/>
                                <w:right w:val="none" w:sz="0" w:space="0" w:color="auto"/>
                              </w:divBdr>
                              <w:divsChild>
                                <w:div w:id="1050691316">
                                  <w:marLeft w:val="0"/>
                                  <w:marRight w:val="0"/>
                                  <w:marTop w:val="0"/>
                                  <w:marBottom w:val="0"/>
                                  <w:divBdr>
                                    <w:top w:val="none" w:sz="0" w:space="0" w:color="auto"/>
                                    <w:left w:val="none" w:sz="0" w:space="0" w:color="auto"/>
                                    <w:bottom w:val="none" w:sz="0" w:space="0" w:color="auto"/>
                                    <w:right w:val="none" w:sz="0" w:space="0" w:color="auto"/>
                                  </w:divBdr>
                                  <w:divsChild>
                                    <w:div w:id="725450095">
                                      <w:marLeft w:val="0"/>
                                      <w:marRight w:val="0"/>
                                      <w:marTop w:val="0"/>
                                      <w:marBottom w:val="0"/>
                                      <w:divBdr>
                                        <w:top w:val="none" w:sz="0" w:space="0" w:color="auto"/>
                                        <w:left w:val="none" w:sz="0" w:space="0" w:color="auto"/>
                                        <w:bottom w:val="none" w:sz="0" w:space="0" w:color="auto"/>
                                        <w:right w:val="none" w:sz="0" w:space="0" w:color="auto"/>
                                      </w:divBdr>
                                      <w:divsChild>
                                        <w:div w:id="164709438">
                                          <w:marLeft w:val="0"/>
                                          <w:marRight w:val="0"/>
                                          <w:marTop w:val="0"/>
                                          <w:marBottom w:val="0"/>
                                          <w:divBdr>
                                            <w:top w:val="none" w:sz="0" w:space="0" w:color="auto"/>
                                            <w:left w:val="none" w:sz="0" w:space="0" w:color="auto"/>
                                            <w:bottom w:val="none" w:sz="0" w:space="0" w:color="auto"/>
                                            <w:right w:val="none" w:sz="0" w:space="0" w:color="auto"/>
                                          </w:divBdr>
                                          <w:divsChild>
                                            <w:div w:id="612129091">
                                              <w:marLeft w:val="-225"/>
                                              <w:marRight w:val="-225"/>
                                              <w:marTop w:val="0"/>
                                              <w:marBottom w:val="0"/>
                                              <w:divBdr>
                                                <w:top w:val="none" w:sz="0" w:space="0" w:color="auto"/>
                                                <w:left w:val="none" w:sz="0" w:space="0" w:color="auto"/>
                                                <w:bottom w:val="none" w:sz="0" w:space="0" w:color="auto"/>
                                                <w:right w:val="none" w:sz="0" w:space="0" w:color="auto"/>
                                              </w:divBdr>
                                              <w:divsChild>
                                                <w:div w:id="116683511">
                                                  <w:marLeft w:val="0"/>
                                                  <w:marRight w:val="0"/>
                                                  <w:marTop w:val="0"/>
                                                  <w:marBottom w:val="0"/>
                                                  <w:divBdr>
                                                    <w:top w:val="none" w:sz="0" w:space="0" w:color="auto"/>
                                                    <w:left w:val="none" w:sz="0" w:space="0" w:color="auto"/>
                                                    <w:bottom w:val="none" w:sz="0" w:space="0" w:color="auto"/>
                                                    <w:right w:val="none" w:sz="0" w:space="0" w:color="auto"/>
                                                  </w:divBdr>
                                                  <w:divsChild>
                                                    <w:div w:id="180096685">
                                                      <w:marLeft w:val="0"/>
                                                      <w:marRight w:val="0"/>
                                                      <w:marTop w:val="0"/>
                                                      <w:marBottom w:val="0"/>
                                                      <w:divBdr>
                                                        <w:top w:val="none" w:sz="0" w:space="0" w:color="auto"/>
                                                        <w:left w:val="none" w:sz="0" w:space="0" w:color="auto"/>
                                                        <w:bottom w:val="none" w:sz="0" w:space="0" w:color="auto"/>
                                                        <w:right w:val="none" w:sz="0" w:space="0" w:color="auto"/>
                                                      </w:divBdr>
                                                      <w:divsChild>
                                                        <w:div w:id="2078284345">
                                                          <w:marLeft w:val="0"/>
                                                          <w:marRight w:val="0"/>
                                                          <w:marTop w:val="0"/>
                                                          <w:marBottom w:val="0"/>
                                                          <w:divBdr>
                                                            <w:top w:val="none" w:sz="0" w:space="0" w:color="auto"/>
                                                            <w:left w:val="none" w:sz="0" w:space="0" w:color="auto"/>
                                                            <w:bottom w:val="none" w:sz="0" w:space="0" w:color="auto"/>
                                                            <w:right w:val="none" w:sz="0" w:space="0" w:color="auto"/>
                                                          </w:divBdr>
                                                          <w:divsChild>
                                                            <w:div w:id="253322731">
                                                              <w:marLeft w:val="0"/>
                                                              <w:marRight w:val="0"/>
                                                              <w:marTop w:val="0"/>
                                                              <w:marBottom w:val="0"/>
                                                              <w:divBdr>
                                                                <w:top w:val="none" w:sz="0" w:space="0" w:color="auto"/>
                                                                <w:left w:val="none" w:sz="0" w:space="0" w:color="auto"/>
                                                                <w:bottom w:val="none" w:sz="0" w:space="0" w:color="auto"/>
                                                                <w:right w:val="none" w:sz="0" w:space="0" w:color="auto"/>
                                                              </w:divBdr>
                                                            </w:div>
                                                            <w:div w:id="1808082433">
                                                              <w:marLeft w:val="0"/>
                                                              <w:marRight w:val="0"/>
                                                              <w:marTop w:val="0"/>
                                                              <w:marBottom w:val="0"/>
                                                              <w:divBdr>
                                                                <w:top w:val="none" w:sz="0" w:space="0" w:color="auto"/>
                                                                <w:left w:val="none" w:sz="0" w:space="0" w:color="auto"/>
                                                                <w:bottom w:val="none" w:sz="0" w:space="0" w:color="auto"/>
                                                                <w:right w:val="none" w:sz="0" w:space="0" w:color="auto"/>
                                                              </w:divBdr>
                                                            </w:div>
                                                            <w:div w:id="2124763495">
                                                              <w:marLeft w:val="0"/>
                                                              <w:marRight w:val="0"/>
                                                              <w:marTop w:val="0"/>
                                                              <w:marBottom w:val="0"/>
                                                              <w:divBdr>
                                                                <w:top w:val="none" w:sz="0" w:space="0" w:color="auto"/>
                                                                <w:left w:val="none" w:sz="0" w:space="0" w:color="auto"/>
                                                                <w:bottom w:val="none" w:sz="0" w:space="0" w:color="auto"/>
                                                                <w:right w:val="none" w:sz="0" w:space="0" w:color="auto"/>
                                                              </w:divBdr>
                                                              <w:divsChild>
                                                                <w:div w:id="9009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5013681">
      <w:bodyDiv w:val="1"/>
      <w:marLeft w:val="0"/>
      <w:marRight w:val="0"/>
      <w:marTop w:val="0"/>
      <w:marBottom w:val="0"/>
      <w:divBdr>
        <w:top w:val="none" w:sz="0" w:space="0" w:color="auto"/>
        <w:left w:val="none" w:sz="0" w:space="0" w:color="auto"/>
        <w:bottom w:val="none" w:sz="0" w:space="0" w:color="auto"/>
        <w:right w:val="none" w:sz="0" w:space="0" w:color="auto"/>
      </w:divBdr>
    </w:div>
    <w:div w:id="2064601119">
      <w:bodyDiv w:val="1"/>
      <w:marLeft w:val="0"/>
      <w:marRight w:val="0"/>
      <w:marTop w:val="0"/>
      <w:marBottom w:val="0"/>
      <w:divBdr>
        <w:top w:val="none" w:sz="0" w:space="0" w:color="auto"/>
        <w:left w:val="none" w:sz="0" w:space="0" w:color="auto"/>
        <w:bottom w:val="none" w:sz="0" w:space="0" w:color="auto"/>
        <w:right w:val="none" w:sz="0" w:space="0" w:color="auto"/>
      </w:divBdr>
    </w:div>
    <w:div w:id="2080205555">
      <w:bodyDiv w:val="1"/>
      <w:marLeft w:val="0"/>
      <w:marRight w:val="0"/>
      <w:marTop w:val="0"/>
      <w:marBottom w:val="0"/>
      <w:divBdr>
        <w:top w:val="none" w:sz="0" w:space="0" w:color="auto"/>
        <w:left w:val="none" w:sz="0" w:space="0" w:color="auto"/>
        <w:bottom w:val="none" w:sz="0" w:space="0" w:color="auto"/>
        <w:right w:val="none" w:sz="0" w:space="0" w:color="auto"/>
      </w:divBdr>
      <w:divsChild>
        <w:div w:id="375467570">
          <w:marLeft w:val="1166"/>
          <w:marRight w:val="0"/>
          <w:marTop w:val="67"/>
          <w:marBottom w:val="0"/>
          <w:divBdr>
            <w:top w:val="none" w:sz="0" w:space="0" w:color="auto"/>
            <w:left w:val="none" w:sz="0" w:space="0" w:color="auto"/>
            <w:bottom w:val="none" w:sz="0" w:space="0" w:color="auto"/>
            <w:right w:val="none" w:sz="0" w:space="0" w:color="auto"/>
          </w:divBdr>
        </w:div>
        <w:div w:id="966663258">
          <w:marLeft w:val="1166"/>
          <w:marRight w:val="0"/>
          <w:marTop w:val="67"/>
          <w:marBottom w:val="0"/>
          <w:divBdr>
            <w:top w:val="none" w:sz="0" w:space="0" w:color="auto"/>
            <w:left w:val="none" w:sz="0" w:space="0" w:color="auto"/>
            <w:bottom w:val="none" w:sz="0" w:space="0" w:color="auto"/>
            <w:right w:val="none" w:sz="0" w:space="0" w:color="auto"/>
          </w:divBdr>
        </w:div>
        <w:div w:id="1060904318">
          <w:marLeft w:val="1166"/>
          <w:marRight w:val="0"/>
          <w:marTop w:val="67"/>
          <w:marBottom w:val="0"/>
          <w:divBdr>
            <w:top w:val="none" w:sz="0" w:space="0" w:color="auto"/>
            <w:left w:val="none" w:sz="0" w:space="0" w:color="auto"/>
            <w:bottom w:val="none" w:sz="0" w:space="0" w:color="auto"/>
            <w:right w:val="none" w:sz="0" w:space="0" w:color="auto"/>
          </w:divBdr>
        </w:div>
        <w:div w:id="1154299377">
          <w:marLeft w:val="446"/>
          <w:marRight w:val="0"/>
          <w:marTop w:val="77"/>
          <w:marBottom w:val="0"/>
          <w:divBdr>
            <w:top w:val="none" w:sz="0" w:space="0" w:color="auto"/>
            <w:left w:val="none" w:sz="0" w:space="0" w:color="auto"/>
            <w:bottom w:val="none" w:sz="0" w:space="0" w:color="auto"/>
            <w:right w:val="none" w:sz="0" w:space="0" w:color="auto"/>
          </w:divBdr>
        </w:div>
        <w:div w:id="1524400042">
          <w:marLeft w:val="446"/>
          <w:marRight w:val="0"/>
          <w:marTop w:val="77"/>
          <w:marBottom w:val="0"/>
          <w:divBdr>
            <w:top w:val="none" w:sz="0" w:space="0" w:color="auto"/>
            <w:left w:val="none" w:sz="0" w:space="0" w:color="auto"/>
            <w:bottom w:val="none" w:sz="0" w:space="0" w:color="auto"/>
            <w:right w:val="none" w:sz="0" w:space="0" w:color="auto"/>
          </w:divBdr>
        </w:div>
        <w:div w:id="1526946942">
          <w:marLeft w:val="1166"/>
          <w:marRight w:val="0"/>
          <w:marTop w:val="67"/>
          <w:marBottom w:val="0"/>
          <w:divBdr>
            <w:top w:val="none" w:sz="0" w:space="0" w:color="auto"/>
            <w:left w:val="none" w:sz="0" w:space="0" w:color="auto"/>
            <w:bottom w:val="none" w:sz="0" w:space="0" w:color="auto"/>
            <w:right w:val="none" w:sz="0" w:space="0" w:color="auto"/>
          </w:divBdr>
        </w:div>
      </w:divsChild>
    </w:div>
    <w:div w:id="2094469213">
      <w:bodyDiv w:val="1"/>
      <w:marLeft w:val="0"/>
      <w:marRight w:val="0"/>
      <w:marTop w:val="0"/>
      <w:marBottom w:val="0"/>
      <w:divBdr>
        <w:top w:val="none" w:sz="0" w:space="0" w:color="auto"/>
        <w:left w:val="none" w:sz="0" w:space="0" w:color="auto"/>
        <w:bottom w:val="none" w:sz="0" w:space="0" w:color="auto"/>
        <w:right w:val="none" w:sz="0" w:space="0" w:color="auto"/>
      </w:divBdr>
      <w:divsChild>
        <w:div w:id="273488222">
          <w:marLeft w:val="1166"/>
          <w:marRight w:val="0"/>
          <w:marTop w:val="0"/>
          <w:marBottom w:val="0"/>
          <w:divBdr>
            <w:top w:val="none" w:sz="0" w:space="0" w:color="auto"/>
            <w:left w:val="none" w:sz="0" w:space="0" w:color="auto"/>
            <w:bottom w:val="none" w:sz="0" w:space="0" w:color="auto"/>
            <w:right w:val="none" w:sz="0" w:space="0" w:color="auto"/>
          </w:divBdr>
        </w:div>
        <w:div w:id="1080758376">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alis-subventions.cnsa.fr/aides/" TargetMode="External"/><Relationship Id="rId18" Type="http://schemas.openxmlformats.org/officeDocument/2006/relationships/image" Target="media/image4.jp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www.cnsa.fr/grands-chantiers/programme-esms-numerique/obtenir-une-aide-a-linvestissement-numeriqu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nap.fr/s/article/numerique-publication-2836"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nsa.fr/grands-chantiers/programme-esms-numerique/obtenir-une-aide-a-linvestissement-numeriqu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nsa.fr/grands-chantiers/programme-esms-numerique/proposer-une-solution-dossier-usager-informatise-en-tant-quediteur" TargetMode="External"/><Relationship Id="rId2" Type="http://schemas.openxmlformats.org/officeDocument/2006/relationships/hyperlink" Target="https://esante.gouv.fr/segur/medico-social" TargetMode="External"/><Relationship Id="rId1" Type="http://schemas.openxmlformats.org/officeDocument/2006/relationships/hyperlink" Target="https://solidarites-sante.gouv.fr/systeme-de-sante-et-medico-social/parcours-des-patients-et-des-usagers/article/parcours-de-sante-de-soins-et-de-vie" TargetMode="External"/><Relationship Id="rId4" Type="http://schemas.openxmlformats.org/officeDocument/2006/relationships/hyperlink" Target="https://esante.gouv.fr/segur/medico-soci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41B29B3CC77E4E86F1C81F3380C5A6" ma:contentTypeVersion="9" ma:contentTypeDescription="Crée un document." ma:contentTypeScope="" ma:versionID="d53b4c1c51fd5920486d8995d4fcbd11">
  <xsd:schema xmlns:xsd="http://www.w3.org/2001/XMLSchema" xmlns:xs="http://www.w3.org/2001/XMLSchema" xmlns:p="http://schemas.microsoft.com/office/2006/metadata/properties" xmlns:ns2="3b03e860-1e2f-479f-a587-5a035251a824" xmlns:ns3="c66e7c78-7bcf-4e75-8f2f-d31fc29aa6cf" targetNamespace="http://schemas.microsoft.com/office/2006/metadata/properties" ma:root="true" ma:fieldsID="a1507c754a47a9f374c5c2eb6d5cc699" ns2:_="" ns3:_="">
    <xsd:import namespace="3b03e860-1e2f-479f-a587-5a035251a824"/>
    <xsd:import namespace="c66e7c78-7bcf-4e75-8f2f-d31fc29aa6cf"/>
    <xsd:element name="properties">
      <xsd:complexType>
        <xsd:sequence>
          <xsd:element name="documentManagement">
            <xsd:complexType>
              <xsd:all>
                <xsd:element ref="ns2:f254a6a9ac054354a15cf811497db103" minOccurs="0"/>
                <xsd:element ref="ns2:TaxCatchAll" minOccurs="0"/>
                <xsd:element ref="ns2:TaxCatchAllLabel" minOccurs="0"/>
                <xsd:element ref="ns2:a3ada6257294460e8e75a548b4693a72" minOccurs="0"/>
                <xsd:element ref="ns2:h005972c0a86495ca3c5c96092369de9" minOccurs="0"/>
                <xsd:element ref="ns2:l5e8f84d9c0f4747a9f1c7db3073f2c3" minOccurs="0"/>
                <xsd:element ref="ns2:ide584677f6d4206b7110f42825eb085" minOccurs="0"/>
                <xsd:element ref="ns2:bcd22c0b00ed4f58b852c8dec85cece5"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3e860-1e2f-479f-a587-5a035251a824" elementFormDefault="qualified">
    <xsd:import namespace="http://schemas.microsoft.com/office/2006/documentManagement/types"/>
    <xsd:import namespace="http://schemas.microsoft.com/office/infopath/2007/PartnerControls"/>
    <xsd:element name="f254a6a9ac054354a15cf811497db103" ma:index="8" nillable="true" ma:taxonomy="true" ma:internalName="f254a6a9ac054354a15cf811497db103" ma:taxonomyFieldName="DirectionCNSA" ma:displayName="Direction CNSA" ma:fieldId="{f254a6a9-ac05-4354-a15c-f811497db103}" ma:taxonomyMulti="true" ma:sspId="e0dec428-4417-4531-8d24-fd80b4001807" ma:termSetId="d142b16e-6db7-428e-9c68-fb5d8a88c46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38450ad-326f-4fc2-8aa5-ad6b456f38b5}" ma:internalName="TaxCatchAll" ma:showField="CatchAllData"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38450ad-326f-4fc2-8aa5-ad6b456f38b5}" ma:internalName="TaxCatchAllLabel" ma:readOnly="true" ma:showField="CatchAllDataLabel" ma:web="3b03e860-1e2f-479f-a587-5a035251a824">
      <xsd:complexType>
        <xsd:complexContent>
          <xsd:extension base="dms:MultiChoiceLookup">
            <xsd:sequence>
              <xsd:element name="Value" type="dms:Lookup" maxOccurs="unbounded" minOccurs="0" nillable="true"/>
            </xsd:sequence>
          </xsd:extension>
        </xsd:complexContent>
      </xsd:complexType>
    </xsd:element>
    <xsd:element name="a3ada6257294460e8e75a548b4693a72" ma:index="12" nillable="true" ma:taxonomy="true" ma:internalName="a3ada6257294460e8e75a548b4693a72" ma:taxonomyFieldName="MotCles" ma:displayName="Mots-Clés Entreprise" ma:fieldId="{a3ada625-7294-460e-8e75-a548b4693a72}" ma:taxonomyMulti="true" ma:sspId="e0dec428-4417-4531-8d24-fd80b4001807" ma:termSetId="8f4cbe9f-f6ec-46e4-921b-e29964b58eea" ma:anchorId="00000000-0000-0000-0000-000000000000" ma:open="false" ma:isKeyword="false">
      <xsd:complexType>
        <xsd:sequence>
          <xsd:element ref="pc:Terms" minOccurs="0" maxOccurs="1"/>
        </xsd:sequence>
      </xsd:complexType>
    </xsd:element>
    <xsd:element name="h005972c0a86495ca3c5c96092369de9" ma:index="14" nillable="true" ma:taxonomy="true" ma:internalName="h005972c0a86495ca3c5c96092369de9" ma:taxonomyFieldName="Partenaire" ma:displayName="Partenaire" ma:fieldId="{1005972c-0a86-495c-a3c5-c96092369de9}" ma:taxonomyMulti="true" ma:sspId="e0dec428-4417-4531-8d24-fd80b4001807" ma:termSetId="47ef046c-6410-400b-8b0a-4aef40f27000" ma:anchorId="00000000-0000-0000-0000-000000000000" ma:open="false" ma:isKeyword="false">
      <xsd:complexType>
        <xsd:sequence>
          <xsd:element ref="pc:Terms" minOccurs="0" maxOccurs="1"/>
        </xsd:sequence>
      </xsd:complexType>
    </xsd:element>
    <xsd:element name="l5e8f84d9c0f4747a9f1c7db3073f2c3" ma:index="16" nillable="true" ma:taxonomy="true" ma:internalName="l5e8f84d9c0f4747a9f1c7db3073f2c3" ma:taxonomyFieldName="Theme" ma:displayName="Théme" ma:fieldId="{55e8f84d-9c0f-4747-a9f1-c7db3073f2c3}"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ide584677f6d4206b7110f42825eb085" ma:index="18" nillable="true" ma:taxonomy="true" ma:internalName="ide584677f6d4206b7110f42825eb085" ma:taxonomyFieldName="Sous_x002d_Theme" ma:displayName="Sous-Thème" ma:fieldId="{2de58467-7f6d-4206-b711-0f42825eb085}" ma:taxonomyMulti="true" ma:sspId="e0dec428-4417-4531-8d24-fd80b4001807" ma:termSetId="1070438b-21af-4b18-bb17-eadc52f8c244" ma:anchorId="00000000-0000-0000-0000-000000000000" ma:open="false" ma:isKeyword="false">
      <xsd:complexType>
        <xsd:sequence>
          <xsd:element ref="pc:Terms" minOccurs="0" maxOccurs="1"/>
        </xsd:sequence>
      </xsd:complexType>
    </xsd:element>
    <xsd:element name="bcd22c0b00ed4f58b852c8dec85cece5" ma:index="20" nillable="true" ma:taxonomy="true" ma:internalName="bcd22c0b00ed4f58b852c8dec85cece5" ma:taxonomyFieldName="Typologie_x0020_de_x0020_document" ma:displayName="Typologie de document" ma:fieldId="{bcd22c0b-00ed-4f58-b852-c8dec85cece5}" ma:taxonomyMulti="true" ma:sspId="e0dec428-4417-4531-8d24-fd80b4001807" ma:termSetId="4194fc66-549e-4784-a32a-0a9dc49401a1" ma:anchorId="00000000-0000-0000-0000-000000000000" ma:open="false" ma:isKeyword="false">
      <xsd:complexType>
        <xsd:sequence>
          <xsd:element ref="pc:Terms" minOccurs="0" maxOccurs="1"/>
        </xsd:sequence>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e7c78-7bcf-4e75-8f2f-d31fc29aa6cf"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b03e860-1e2f-479f-a587-5a035251a824" xsi:nil="true"/>
    <f254a6a9ac054354a15cf811497db103 xmlns="3b03e860-1e2f-479f-a587-5a035251a824">
      <Terms xmlns="http://schemas.microsoft.com/office/infopath/2007/PartnerControls"/>
    </f254a6a9ac054354a15cf811497db103>
    <ide584677f6d4206b7110f42825eb085 xmlns="3b03e860-1e2f-479f-a587-5a035251a824">
      <Terms xmlns="http://schemas.microsoft.com/office/infopath/2007/PartnerControls"/>
    </ide584677f6d4206b7110f42825eb085>
    <a3ada6257294460e8e75a548b4693a72 xmlns="3b03e860-1e2f-479f-a587-5a035251a824">
      <Terms xmlns="http://schemas.microsoft.com/office/infopath/2007/PartnerControls"/>
    </a3ada6257294460e8e75a548b4693a72>
    <h005972c0a86495ca3c5c96092369de9 xmlns="3b03e860-1e2f-479f-a587-5a035251a824">
      <Terms xmlns="http://schemas.microsoft.com/office/infopath/2007/PartnerControls"/>
    </h005972c0a86495ca3c5c96092369de9>
    <l5e8f84d9c0f4747a9f1c7db3073f2c3 xmlns="3b03e860-1e2f-479f-a587-5a035251a824">
      <Terms xmlns="http://schemas.microsoft.com/office/infopath/2007/PartnerControls"/>
    </l5e8f84d9c0f4747a9f1c7db3073f2c3>
    <bcd22c0b00ed4f58b852c8dec85cece5 xmlns="3b03e860-1e2f-479f-a587-5a035251a824">
      <Terms xmlns="http://schemas.microsoft.com/office/infopath/2007/PartnerControls"/>
    </bcd22c0b00ed4f58b852c8dec85cece5>
  </documentManagement>
</p:properties>
</file>

<file path=customXml/itemProps1.xml><?xml version="1.0" encoding="utf-8"?>
<ds:datastoreItem xmlns:ds="http://schemas.openxmlformats.org/officeDocument/2006/customXml" ds:itemID="{5FF27A29-6430-44B7-A439-323AA6EDE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3e860-1e2f-479f-a587-5a035251a824"/>
    <ds:schemaRef ds:uri="c66e7c78-7bcf-4e75-8f2f-d31fc29aa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08465-7FC1-4C7D-82FD-03E085988F3B}">
  <ds:schemaRefs>
    <ds:schemaRef ds:uri="http://schemas.microsoft.com/sharepoint/v3/contenttype/forms"/>
  </ds:schemaRefs>
</ds:datastoreItem>
</file>

<file path=customXml/itemProps3.xml><?xml version="1.0" encoding="utf-8"?>
<ds:datastoreItem xmlns:ds="http://schemas.openxmlformats.org/officeDocument/2006/customXml" ds:itemID="{D8AFAF16-9758-4D67-A44F-148E0436D5DA}">
  <ds:schemaRefs>
    <ds:schemaRef ds:uri="http://schemas.openxmlformats.org/officeDocument/2006/bibliography"/>
  </ds:schemaRefs>
</ds:datastoreItem>
</file>

<file path=customXml/itemProps4.xml><?xml version="1.0" encoding="utf-8"?>
<ds:datastoreItem xmlns:ds="http://schemas.openxmlformats.org/officeDocument/2006/customXml" ds:itemID="{40FEC893-6D2D-44E7-90E4-17D8BA57A8C3}">
  <ds:schemaRefs>
    <ds:schemaRef ds:uri="http://schemas.microsoft.com/office/2006/documentManagement/types"/>
    <ds:schemaRef ds:uri="http://purl.org/dc/dcmitype/"/>
    <ds:schemaRef ds:uri="c66e7c78-7bcf-4e75-8f2f-d31fc29aa6cf"/>
    <ds:schemaRef ds:uri="http://schemas.microsoft.com/office/infopath/2007/PartnerControls"/>
    <ds:schemaRef ds:uri="http://purl.org/dc/terms/"/>
    <ds:schemaRef ds:uri="http://www.w3.org/XML/1998/namespace"/>
    <ds:schemaRef ds:uri="http://schemas.microsoft.com/office/2006/metadata/properties"/>
    <ds:schemaRef ds:uri="http://schemas.openxmlformats.org/package/2006/metadata/core-properties"/>
    <ds:schemaRef ds:uri="3b03e860-1e2f-479f-a587-5a035251a82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2514</Words>
  <Characters>13828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Cahier des charges de l'appel à projets «Déploiement généralisé d’un dossier usager dans les établissements et services médico-sociaux 2022 »</vt:lpstr>
    </vt:vector>
  </TitlesOfParts>
  <Company>PPT/DSI</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de l'appel à projets «Déploiement généralisé d’un dossier usager dans les établissements et services médico-sociaux 2023 »</dc:title>
  <dc:subject/>
  <dc:creator>JOSSE, Alice (DGCS/SERVICE DES POLITIQUES D APPUI/4EME SOUSDIR)</dc:creator>
  <cp:keywords/>
  <cp:lastModifiedBy>Virginie FLEURY</cp:lastModifiedBy>
  <cp:revision>2</cp:revision>
  <cp:lastPrinted>2021-06-14T04:32:00Z</cp:lastPrinted>
  <dcterms:created xsi:type="dcterms:W3CDTF">2023-02-16T08:41:00Z</dcterms:created>
  <dcterms:modified xsi:type="dcterms:W3CDTF">2023-02-16T08:41:00Z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0x010100A941B29B3CC77E4E86F1C81F3380C5A6</vt:lpwstr>
  </property>
  <property fmtid="{D5CDD505-2E9C-101B-9397-08002B2CF9AE}" pid="3" name="MotCles">
    <vt:lpwstr/>
  </property>
  <property fmtid="{D5CDD505-2E9C-101B-9397-08002B2CF9AE}" pid="4" name="DirectionCNSA">
    <vt:lpwstr/>
  </property>
  <property fmtid="{D5CDD505-2E9C-101B-9397-08002B2CF9AE}" pid="5" name="Sous-Theme">
    <vt:lpwstr/>
  </property>
  <property fmtid="{D5CDD505-2E9C-101B-9397-08002B2CF9AE}" pid="6" name="Theme">
    <vt:lpwstr/>
  </property>
  <property fmtid="{D5CDD505-2E9C-101B-9397-08002B2CF9AE}" pid="7" name="Typologie de document">
    <vt:lpwstr/>
  </property>
  <property fmtid="{D5CDD505-2E9C-101B-9397-08002B2CF9AE}" pid="8" name="Partenaire">
    <vt:lpwstr/>
  </property>
</Properties>
</file>